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D6A6" w14:textId="4F862478" w:rsidR="00CF21AB" w:rsidRPr="001811CC" w:rsidRDefault="00CF21AB" w:rsidP="001811CC">
      <w:pPr>
        <w:spacing w:after="120"/>
        <w:jc w:val="both"/>
        <w:rPr>
          <w:rFonts w:asciiTheme="majorHAnsi" w:eastAsia="Arial" w:hAnsiTheme="majorHAnsi" w:cstheme="majorHAnsi"/>
          <w:sz w:val="22"/>
          <w:szCs w:val="22"/>
        </w:rPr>
      </w:pPr>
      <w:bookmarkStart w:id="0" w:name="page1"/>
      <w:bookmarkEnd w:id="0"/>
      <w:r w:rsidRPr="00942BFC">
        <w:rPr>
          <w:rFonts w:asciiTheme="majorHAnsi" w:eastAsia="Arial" w:hAnsiTheme="majorHAnsi" w:cstheme="majorHAnsi"/>
          <w:sz w:val="22"/>
          <w:szCs w:val="22"/>
        </w:rPr>
        <w:t>Z</w:t>
      </w:r>
      <w:r w:rsidR="00F63F5A">
        <w:rPr>
          <w:rFonts w:asciiTheme="majorHAnsi" w:eastAsia="Arial" w:hAnsiTheme="majorHAnsi" w:cstheme="majorHAnsi"/>
          <w:sz w:val="22"/>
          <w:szCs w:val="22"/>
        </w:rPr>
        <w:t>nak sprawy: 6</w:t>
      </w:r>
      <w:r w:rsidRPr="00942BFC">
        <w:rPr>
          <w:rFonts w:asciiTheme="majorHAnsi" w:eastAsia="Arial" w:hAnsiTheme="majorHAnsi" w:cstheme="majorHAnsi"/>
          <w:sz w:val="22"/>
          <w:szCs w:val="22"/>
        </w:rPr>
        <w:t>/ZP/2021</w:t>
      </w:r>
    </w:p>
    <w:p w14:paraId="50A6E249"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0ED508AC"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46178ACD" w14:textId="3FC3ABE9" w:rsidR="00CF21AB" w:rsidRPr="001811CC" w:rsidRDefault="00CF21AB" w:rsidP="001811CC">
      <w:pPr>
        <w:tabs>
          <w:tab w:val="left" w:pos="2407"/>
          <w:tab w:val="right" w:pos="9072"/>
        </w:tabs>
        <w:jc w:val="both"/>
        <w:rPr>
          <w:rFonts w:asciiTheme="majorHAnsi" w:eastAsia="Arial Unicode MS" w:hAnsiTheme="majorHAnsi" w:cstheme="majorHAnsi"/>
          <w:b/>
          <w:sz w:val="22"/>
          <w:szCs w:val="22"/>
        </w:rPr>
      </w:pPr>
      <w:r w:rsidRPr="001811CC">
        <w:rPr>
          <w:rFonts w:asciiTheme="majorHAnsi" w:eastAsia="Arial Unicode MS" w:hAnsiTheme="majorHAnsi" w:cstheme="majorHAnsi"/>
          <w:b/>
          <w:sz w:val="22"/>
          <w:szCs w:val="22"/>
        </w:rPr>
        <w:t xml:space="preserve">Zespół Szkół Centrum Kształcenia Rolniczego </w:t>
      </w:r>
    </w:p>
    <w:p w14:paraId="1034B4EA" w14:textId="77777777" w:rsidR="00CF21AB" w:rsidRPr="001811CC" w:rsidRDefault="00CF21AB" w:rsidP="001811CC">
      <w:pPr>
        <w:jc w:val="both"/>
        <w:rPr>
          <w:rFonts w:asciiTheme="majorHAnsi" w:eastAsia="Arial Unicode MS" w:hAnsiTheme="majorHAnsi" w:cstheme="majorHAnsi"/>
          <w:sz w:val="22"/>
          <w:szCs w:val="22"/>
        </w:rPr>
      </w:pPr>
      <w:r w:rsidRPr="001811CC">
        <w:rPr>
          <w:rFonts w:asciiTheme="majorHAnsi" w:eastAsia="Arial Unicode MS" w:hAnsiTheme="majorHAnsi" w:cstheme="majorHAnsi"/>
          <w:b/>
          <w:sz w:val="22"/>
          <w:szCs w:val="22"/>
        </w:rPr>
        <w:t>im. Józefa Piłsudskiego w Okszowie</w:t>
      </w:r>
    </w:p>
    <w:p w14:paraId="510D31B3" w14:textId="77777777" w:rsidR="00CF21AB" w:rsidRDefault="00CF21AB" w:rsidP="001811CC">
      <w:pPr>
        <w:spacing w:after="120"/>
        <w:jc w:val="both"/>
        <w:rPr>
          <w:rFonts w:asciiTheme="majorHAnsi" w:eastAsia="Times New Roman" w:hAnsiTheme="majorHAnsi" w:cstheme="majorHAnsi"/>
          <w:sz w:val="22"/>
          <w:szCs w:val="22"/>
        </w:rPr>
      </w:pPr>
    </w:p>
    <w:p w14:paraId="1DBA5E71" w14:textId="77777777" w:rsidR="001811CC" w:rsidRPr="001811CC" w:rsidRDefault="001811CC" w:rsidP="001811CC">
      <w:pPr>
        <w:spacing w:after="120"/>
        <w:jc w:val="both"/>
        <w:rPr>
          <w:rFonts w:asciiTheme="majorHAnsi" w:eastAsia="Times New Roman" w:hAnsiTheme="majorHAnsi" w:cstheme="majorHAnsi"/>
          <w:sz w:val="22"/>
          <w:szCs w:val="22"/>
        </w:rPr>
      </w:pPr>
    </w:p>
    <w:p w14:paraId="2ACF704D" w14:textId="77777777" w:rsidR="001811CC" w:rsidRDefault="001811CC" w:rsidP="001811CC">
      <w:pPr>
        <w:spacing w:after="120"/>
        <w:ind w:left="708"/>
        <w:jc w:val="both"/>
        <w:rPr>
          <w:rFonts w:asciiTheme="majorHAnsi" w:eastAsia="Arial" w:hAnsiTheme="majorHAnsi" w:cstheme="majorHAnsi"/>
          <w:b/>
          <w:sz w:val="28"/>
          <w:szCs w:val="22"/>
        </w:rPr>
      </w:pPr>
    </w:p>
    <w:tbl>
      <w:tblPr>
        <w:tblStyle w:val="Tabela-Siatka"/>
        <w:tblW w:w="0" w:type="auto"/>
        <w:tblLook w:val="04A0" w:firstRow="1" w:lastRow="0" w:firstColumn="1" w:lastColumn="0" w:noHBand="0" w:noVBand="1"/>
      </w:tblPr>
      <w:tblGrid>
        <w:gridCol w:w="9212"/>
      </w:tblGrid>
      <w:tr w:rsidR="00977D21" w14:paraId="7ADE57FD" w14:textId="77777777" w:rsidTr="00977D21">
        <w:tc>
          <w:tcPr>
            <w:tcW w:w="9212" w:type="dxa"/>
            <w:shd w:val="clear" w:color="auto" w:fill="F2F2F2" w:themeFill="background1" w:themeFillShade="F2"/>
          </w:tcPr>
          <w:p w14:paraId="36B1DA15" w14:textId="77777777" w:rsidR="00977D21" w:rsidRDefault="00977D21" w:rsidP="00977D21">
            <w:pPr>
              <w:spacing w:after="120"/>
              <w:jc w:val="center"/>
              <w:rPr>
                <w:rFonts w:asciiTheme="majorHAnsi" w:eastAsia="Arial" w:hAnsiTheme="majorHAnsi" w:cstheme="majorHAnsi"/>
                <w:b/>
                <w:sz w:val="36"/>
                <w:szCs w:val="22"/>
              </w:rPr>
            </w:pPr>
          </w:p>
          <w:p w14:paraId="60081EF6" w14:textId="77777777" w:rsidR="00977D21" w:rsidRDefault="00977D21" w:rsidP="00977D21">
            <w:pPr>
              <w:spacing w:after="120"/>
              <w:jc w:val="center"/>
              <w:rPr>
                <w:rFonts w:asciiTheme="majorHAnsi" w:eastAsia="Arial" w:hAnsiTheme="majorHAnsi" w:cstheme="majorHAnsi"/>
                <w:b/>
                <w:sz w:val="36"/>
                <w:szCs w:val="22"/>
              </w:rPr>
            </w:pPr>
            <w:r w:rsidRPr="001811CC">
              <w:rPr>
                <w:rFonts w:asciiTheme="majorHAnsi" w:eastAsia="Arial" w:hAnsiTheme="majorHAnsi" w:cstheme="majorHAnsi"/>
                <w:b/>
                <w:sz w:val="36"/>
                <w:szCs w:val="22"/>
              </w:rPr>
              <w:t>SPECYFIKACJA WARUNKÓW ZAMÓWIENIA</w:t>
            </w:r>
          </w:p>
          <w:p w14:paraId="410BC055" w14:textId="4200E083" w:rsidR="00977D21" w:rsidRDefault="00977D21" w:rsidP="00977D21">
            <w:pPr>
              <w:spacing w:after="120"/>
              <w:jc w:val="center"/>
              <w:rPr>
                <w:rFonts w:asciiTheme="majorHAnsi" w:eastAsia="Arial" w:hAnsiTheme="majorHAnsi" w:cstheme="majorHAnsi"/>
                <w:b/>
                <w:sz w:val="36"/>
                <w:szCs w:val="22"/>
              </w:rPr>
            </w:pPr>
          </w:p>
        </w:tc>
      </w:tr>
    </w:tbl>
    <w:p w14:paraId="44E39BE6" w14:textId="77777777" w:rsidR="001811CC" w:rsidRDefault="001811CC" w:rsidP="001811CC">
      <w:pPr>
        <w:spacing w:after="120"/>
        <w:jc w:val="both"/>
        <w:rPr>
          <w:rFonts w:asciiTheme="majorHAnsi" w:eastAsia="Arial" w:hAnsiTheme="majorHAnsi" w:cstheme="majorHAnsi"/>
          <w:b/>
          <w:sz w:val="36"/>
          <w:szCs w:val="22"/>
        </w:rPr>
      </w:pPr>
    </w:p>
    <w:p w14:paraId="3423D153" w14:textId="77777777" w:rsidR="00CF21AB" w:rsidRDefault="00CF21AB" w:rsidP="001811CC">
      <w:pPr>
        <w:spacing w:after="120"/>
        <w:jc w:val="both"/>
        <w:rPr>
          <w:rFonts w:asciiTheme="majorHAnsi" w:eastAsia="Times New Roman" w:hAnsiTheme="majorHAnsi" w:cstheme="majorHAnsi"/>
          <w:b/>
          <w:sz w:val="28"/>
          <w:szCs w:val="22"/>
        </w:rPr>
      </w:pPr>
    </w:p>
    <w:p w14:paraId="11C5D21F" w14:textId="77777777" w:rsidR="001811CC" w:rsidRPr="001811CC" w:rsidRDefault="001811CC" w:rsidP="001811CC">
      <w:pPr>
        <w:spacing w:after="120"/>
        <w:jc w:val="both"/>
        <w:rPr>
          <w:rFonts w:asciiTheme="majorHAnsi" w:eastAsia="Times New Roman" w:hAnsiTheme="majorHAnsi" w:cstheme="majorHAnsi"/>
          <w:b/>
          <w:sz w:val="28"/>
          <w:szCs w:val="22"/>
        </w:rPr>
      </w:pPr>
    </w:p>
    <w:p w14:paraId="00D8EBA9" w14:textId="60D9574F" w:rsidR="00CF21AB" w:rsidRDefault="00CF21AB" w:rsidP="001811CC">
      <w:pPr>
        <w:spacing w:after="120"/>
        <w:jc w:val="center"/>
        <w:rPr>
          <w:rFonts w:asciiTheme="majorHAnsi" w:eastAsia="Arial" w:hAnsiTheme="majorHAnsi" w:cstheme="majorHAnsi"/>
          <w:sz w:val="22"/>
          <w:szCs w:val="22"/>
        </w:rPr>
      </w:pPr>
      <w:r w:rsidRPr="001811CC">
        <w:rPr>
          <w:rFonts w:asciiTheme="majorHAnsi" w:eastAsia="Arial" w:hAnsiTheme="majorHAnsi" w:cstheme="majorHAnsi"/>
          <w:sz w:val="22"/>
          <w:szCs w:val="22"/>
        </w:rPr>
        <w:t>w postępow</w:t>
      </w:r>
      <w:r w:rsidR="001811CC">
        <w:rPr>
          <w:rFonts w:asciiTheme="majorHAnsi" w:eastAsia="Arial" w:hAnsiTheme="majorHAnsi" w:cstheme="majorHAnsi"/>
          <w:sz w:val="22"/>
          <w:szCs w:val="22"/>
        </w:rPr>
        <w:t>aniu o udzielenie zamówienia na</w:t>
      </w:r>
    </w:p>
    <w:p w14:paraId="0349E505" w14:textId="77777777" w:rsidR="001811CC" w:rsidRPr="001811CC" w:rsidRDefault="001811CC" w:rsidP="001811CC">
      <w:pPr>
        <w:spacing w:after="120"/>
        <w:ind w:left="3060"/>
        <w:jc w:val="both"/>
        <w:rPr>
          <w:rFonts w:asciiTheme="majorHAnsi" w:eastAsia="Arial" w:hAnsiTheme="majorHAnsi" w:cstheme="majorHAnsi"/>
          <w:sz w:val="22"/>
          <w:szCs w:val="22"/>
        </w:rPr>
      </w:pPr>
    </w:p>
    <w:p w14:paraId="37C8BB27" w14:textId="0A0044A7" w:rsidR="00F63F5A" w:rsidRDefault="00942BFC" w:rsidP="00F63F5A">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w:t>
      </w:r>
      <w:r w:rsidR="00F63F5A">
        <w:rPr>
          <w:rFonts w:asciiTheme="majorHAnsi" w:eastAsia="Arial" w:hAnsiTheme="majorHAnsi" w:cstheme="majorHAnsi"/>
          <w:b/>
          <w:sz w:val="22"/>
          <w:szCs w:val="22"/>
        </w:rPr>
        <w:t>T</w:t>
      </w:r>
      <w:r w:rsidR="00F63F5A" w:rsidRPr="00F63F5A">
        <w:rPr>
          <w:rFonts w:asciiTheme="majorHAnsi" w:eastAsia="Arial" w:hAnsiTheme="majorHAnsi" w:cstheme="majorHAnsi"/>
          <w:b/>
          <w:sz w:val="22"/>
          <w:szCs w:val="22"/>
        </w:rPr>
        <w:t>ermomodernizacja budynków</w:t>
      </w:r>
      <w:r w:rsidR="00F63F5A">
        <w:rPr>
          <w:rFonts w:asciiTheme="majorHAnsi" w:eastAsia="Arial" w:hAnsiTheme="majorHAnsi" w:cstheme="majorHAnsi"/>
          <w:b/>
          <w:sz w:val="22"/>
          <w:szCs w:val="22"/>
        </w:rPr>
        <w:t xml:space="preserve"> </w:t>
      </w:r>
      <w:r w:rsidR="00F63F5A" w:rsidRPr="00F63F5A">
        <w:rPr>
          <w:rFonts w:asciiTheme="majorHAnsi" w:eastAsia="Arial" w:hAnsiTheme="majorHAnsi" w:cstheme="majorHAnsi"/>
          <w:b/>
          <w:sz w:val="22"/>
          <w:szCs w:val="22"/>
        </w:rPr>
        <w:t>Zespołu Szkół Centrum Ks</w:t>
      </w:r>
      <w:r w:rsidR="00F63F5A">
        <w:rPr>
          <w:rFonts w:asciiTheme="majorHAnsi" w:eastAsia="Arial" w:hAnsiTheme="majorHAnsi" w:cstheme="majorHAnsi"/>
          <w:b/>
          <w:sz w:val="22"/>
          <w:szCs w:val="22"/>
        </w:rPr>
        <w:t xml:space="preserve">ztałcenia Rolniczego w Okszowie, </w:t>
      </w:r>
      <w:r w:rsidR="00F63F5A" w:rsidRPr="00F63F5A">
        <w:rPr>
          <w:rFonts w:asciiTheme="majorHAnsi" w:eastAsia="Arial" w:hAnsiTheme="majorHAnsi" w:cstheme="majorHAnsi"/>
          <w:b/>
          <w:sz w:val="22"/>
          <w:szCs w:val="22"/>
        </w:rPr>
        <w:t>22-105 Okszów Kolonia ul. Szkolna 2</w:t>
      </w:r>
      <w:r w:rsidR="00F63F5A">
        <w:rPr>
          <w:rFonts w:asciiTheme="majorHAnsi" w:eastAsia="Arial" w:hAnsiTheme="majorHAnsi" w:cstheme="majorHAnsi"/>
          <w:b/>
          <w:sz w:val="22"/>
          <w:szCs w:val="22"/>
        </w:rPr>
        <w:t>”</w:t>
      </w:r>
    </w:p>
    <w:p w14:paraId="0CE818E3" w14:textId="47567AF5" w:rsidR="00C867C4" w:rsidRDefault="00C867C4" w:rsidP="00C867C4">
      <w:pPr>
        <w:spacing w:after="120"/>
        <w:jc w:val="center"/>
        <w:rPr>
          <w:rFonts w:asciiTheme="majorHAnsi" w:eastAsia="Arial" w:hAnsiTheme="majorHAnsi" w:cstheme="majorHAnsi"/>
          <w:b/>
          <w:sz w:val="22"/>
          <w:szCs w:val="22"/>
        </w:rPr>
      </w:pPr>
    </w:p>
    <w:p w14:paraId="1CD57143" w14:textId="7E262F56" w:rsidR="00CF21AB" w:rsidRPr="001811CC" w:rsidRDefault="00CF21AB" w:rsidP="001811CC">
      <w:pPr>
        <w:spacing w:after="120"/>
        <w:jc w:val="center"/>
        <w:rPr>
          <w:rFonts w:asciiTheme="majorHAnsi" w:eastAsia="Arial" w:hAnsiTheme="majorHAnsi" w:cstheme="majorHAnsi"/>
          <w:sz w:val="22"/>
          <w:szCs w:val="22"/>
        </w:rPr>
      </w:pPr>
    </w:p>
    <w:p w14:paraId="4366DA07" w14:textId="26572177" w:rsidR="00CF21AB" w:rsidRPr="001811CC" w:rsidRDefault="00FA3DEE" w:rsidP="00FA3DEE">
      <w:pPr>
        <w:spacing w:after="120"/>
        <w:jc w:val="center"/>
        <w:rPr>
          <w:rFonts w:asciiTheme="majorHAnsi" w:eastAsia="Times New Roman" w:hAnsiTheme="majorHAnsi" w:cstheme="majorHAnsi"/>
          <w:sz w:val="22"/>
          <w:szCs w:val="22"/>
        </w:rPr>
      </w:pPr>
      <w:r w:rsidRPr="00FA3DEE">
        <w:rPr>
          <w:rFonts w:asciiTheme="majorHAnsi" w:eastAsia="Times New Roman" w:hAnsiTheme="majorHAnsi" w:cstheme="majorHAnsi"/>
          <w:sz w:val="22"/>
          <w:szCs w:val="22"/>
        </w:rPr>
        <w:t>Dofinansowano ze środków  Wojewódzkiego Funduszu Ochrony Ś</w:t>
      </w:r>
      <w:r>
        <w:rPr>
          <w:rFonts w:asciiTheme="majorHAnsi" w:eastAsia="Times New Roman" w:hAnsiTheme="majorHAnsi" w:cstheme="majorHAnsi"/>
          <w:sz w:val="22"/>
          <w:szCs w:val="22"/>
        </w:rPr>
        <w:t>rodowiska i Gospodarki Wodnej w </w:t>
      </w:r>
      <w:r w:rsidRPr="00FA3DEE">
        <w:rPr>
          <w:rFonts w:asciiTheme="majorHAnsi" w:eastAsia="Times New Roman" w:hAnsiTheme="majorHAnsi" w:cstheme="majorHAnsi"/>
          <w:sz w:val="22"/>
          <w:szCs w:val="22"/>
        </w:rPr>
        <w:t>Lublinie</w:t>
      </w:r>
    </w:p>
    <w:p w14:paraId="32189BE0" w14:textId="77777777" w:rsidR="001811CC" w:rsidRDefault="001811CC" w:rsidP="001811CC">
      <w:pPr>
        <w:spacing w:after="160" w:line="259"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tbl>
      <w:tblPr>
        <w:tblStyle w:val="Tabela-Siatka"/>
        <w:tblW w:w="0" w:type="auto"/>
        <w:tblLook w:val="04A0" w:firstRow="1" w:lastRow="0" w:firstColumn="1" w:lastColumn="0" w:noHBand="0" w:noVBand="1"/>
      </w:tblPr>
      <w:tblGrid>
        <w:gridCol w:w="9212"/>
      </w:tblGrid>
      <w:tr w:rsidR="001811CC" w14:paraId="782545A7" w14:textId="77777777" w:rsidTr="001811CC">
        <w:tc>
          <w:tcPr>
            <w:tcW w:w="9212" w:type="dxa"/>
            <w:shd w:val="clear" w:color="auto" w:fill="F2F2F2" w:themeFill="background1" w:themeFillShade="F2"/>
          </w:tcPr>
          <w:p w14:paraId="215F32BF" w14:textId="77777777" w:rsidR="001811CC" w:rsidRPr="001811CC" w:rsidRDefault="001811CC" w:rsidP="001811CC">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w:t>
            </w:r>
          </w:p>
          <w:p w14:paraId="64966172" w14:textId="68497652" w:rsidR="001811CC" w:rsidRPr="001811CC" w:rsidRDefault="001811CC" w:rsidP="001811CC">
            <w:pPr>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POSTANOWIENIA OGÓLNE</w:t>
            </w:r>
          </w:p>
        </w:tc>
      </w:tr>
    </w:tbl>
    <w:p w14:paraId="4FB66D9D" w14:textId="77777777" w:rsidR="00CF21AB" w:rsidRPr="001811CC" w:rsidRDefault="00CF21AB" w:rsidP="001811CC">
      <w:pPr>
        <w:spacing w:after="120"/>
        <w:jc w:val="both"/>
        <w:rPr>
          <w:rFonts w:asciiTheme="majorHAnsi" w:eastAsia="Times New Roman" w:hAnsiTheme="majorHAnsi" w:cstheme="majorHAnsi"/>
          <w:sz w:val="22"/>
          <w:szCs w:val="22"/>
        </w:rPr>
      </w:pPr>
    </w:p>
    <w:p w14:paraId="3E03DB19" w14:textId="3E74BAFC" w:rsidR="001811CC" w:rsidRPr="001811CC" w:rsidRDefault="001811CC" w:rsidP="00F35720">
      <w:pPr>
        <w:pStyle w:val="Akapitzlist"/>
        <w:numPr>
          <w:ilvl w:val="1"/>
          <w:numId w:val="2"/>
        </w:num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Dane Zamawiającego</w:t>
      </w:r>
      <w:r w:rsidRPr="001811CC">
        <w:rPr>
          <w:rFonts w:asciiTheme="majorHAnsi" w:eastAsia="Arial" w:hAnsiTheme="majorHAnsi" w:cstheme="majorHAnsi"/>
          <w:sz w:val="22"/>
          <w:szCs w:val="22"/>
        </w:rPr>
        <w:t>:</w:t>
      </w:r>
    </w:p>
    <w:p w14:paraId="34F925F9" w14:textId="5E7D7A8B" w:rsidR="001811CC" w:rsidRPr="001811CC" w:rsidRDefault="00A06E55" w:rsidP="00A06E55">
      <w:pPr>
        <w:tabs>
          <w:tab w:val="left" w:pos="709"/>
        </w:tabs>
        <w:ind w:left="709" w:hanging="709"/>
        <w:jc w:val="both"/>
        <w:rPr>
          <w:rFonts w:asciiTheme="majorHAnsi" w:eastAsia="Arial Unicode MS" w:hAnsiTheme="majorHAnsi" w:cstheme="majorHAnsi"/>
          <w:b/>
          <w:sz w:val="22"/>
          <w:szCs w:val="22"/>
        </w:rPr>
      </w:pPr>
      <w:bookmarkStart w:id="1" w:name="_Hlk68610648"/>
      <w:r>
        <w:rPr>
          <w:rFonts w:asciiTheme="majorHAnsi" w:eastAsia="Arial Unicode MS" w:hAnsiTheme="majorHAnsi" w:cstheme="majorHAnsi"/>
          <w:b/>
          <w:sz w:val="22"/>
          <w:szCs w:val="22"/>
        </w:rPr>
        <w:tab/>
      </w:r>
      <w:r w:rsidR="001811CC" w:rsidRPr="001811CC">
        <w:rPr>
          <w:rFonts w:asciiTheme="majorHAnsi" w:eastAsia="Arial Unicode MS" w:hAnsiTheme="majorHAnsi" w:cstheme="majorHAnsi"/>
          <w:b/>
          <w:sz w:val="22"/>
          <w:szCs w:val="22"/>
        </w:rPr>
        <w:t>Zespół Szkół Centrum Kształcenia Rolniczego</w:t>
      </w:r>
      <w:bookmarkStart w:id="2" w:name="_Hlk68610958"/>
      <w:bookmarkEnd w:id="1"/>
      <w:r w:rsidR="001811CC" w:rsidRPr="001811CC">
        <w:rPr>
          <w:rFonts w:asciiTheme="majorHAnsi" w:eastAsia="Arial Unicode MS" w:hAnsiTheme="majorHAnsi" w:cstheme="majorHAnsi"/>
          <w:b/>
          <w:sz w:val="22"/>
          <w:szCs w:val="22"/>
        </w:rPr>
        <w:t xml:space="preserve"> im. Józefa Piłsudskiego w Okszowie</w:t>
      </w:r>
    </w:p>
    <w:bookmarkEnd w:id="2"/>
    <w:p w14:paraId="11DB6004" w14:textId="0ED31E0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Pr>
          <w:rFonts w:asciiTheme="majorHAnsi" w:eastAsia="Arial Unicode MS" w:hAnsiTheme="majorHAnsi" w:cstheme="majorHAnsi"/>
          <w:bCs/>
          <w:sz w:val="22"/>
          <w:szCs w:val="22"/>
        </w:rPr>
        <w:t xml:space="preserve">ul. Szkolna 2, </w:t>
      </w:r>
      <w:r w:rsidR="001811CC" w:rsidRPr="001811CC">
        <w:rPr>
          <w:rFonts w:asciiTheme="majorHAnsi" w:eastAsia="Arial Unicode MS" w:hAnsiTheme="majorHAnsi" w:cstheme="majorHAnsi"/>
          <w:bCs/>
          <w:sz w:val="22"/>
          <w:szCs w:val="22"/>
        </w:rPr>
        <w:t>22-105 Okszów</w:t>
      </w:r>
    </w:p>
    <w:p w14:paraId="05F7FAC8" w14:textId="543301B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sidRPr="001811CC">
        <w:rPr>
          <w:rFonts w:asciiTheme="majorHAnsi" w:eastAsia="Arial Unicode MS" w:hAnsiTheme="majorHAnsi" w:cstheme="majorHAnsi"/>
          <w:bCs/>
          <w:sz w:val="22"/>
          <w:szCs w:val="22"/>
        </w:rPr>
        <w:t>NIP: 56</w:t>
      </w:r>
      <w:r w:rsidR="001811CC">
        <w:rPr>
          <w:rFonts w:asciiTheme="majorHAnsi" w:eastAsia="Arial Unicode MS" w:hAnsiTheme="majorHAnsi" w:cstheme="majorHAnsi"/>
          <w:bCs/>
          <w:sz w:val="22"/>
          <w:szCs w:val="22"/>
        </w:rPr>
        <w:t xml:space="preserve">31003045, </w:t>
      </w:r>
      <w:r w:rsidR="001811CC" w:rsidRPr="001811CC">
        <w:rPr>
          <w:rFonts w:asciiTheme="majorHAnsi" w:eastAsia="Arial Unicode MS" w:hAnsiTheme="majorHAnsi" w:cstheme="majorHAnsi"/>
          <w:bCs/>
          <w:sz w:val="22"/>
          <w:szCs w:val="22"/>
        </w:rPr>
        <w:t>REGON: 000096193</w:t>
      </w:r>
    </w:p>
    <w:p w14:paraId="155C6EED" w14:textId="71D5E06C" w:rsidR="001811CC" w:rsidRPr="001811CC" w:rsidRDefault="00A06E55" w:rsidP="00A06E55">
      <w:pPr>
        <w:tabs>
          <w:tab w:val="left" w:pos="709"/>
        </w:tabs>
        <w:spacing w:after="120"/>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t>t</w:t>
      </w:r>
      <w:r w:rsidR="001811CC" w:rsidRPr="001811CC">
        <w:rPr>
          <w:rFonts w:asciiTheme="majorHAnsi" w:eastAsia="Arial Unicode MS" w:hAnsiTheme="majorHAnsi" w:cstheme="majorHAnsi"/>
          <w:bCs/>
          <w:sz w:val="22"/>
          <w:szCs w:val="22"/>
        </w:rPr>
        <w:t xml:space="preserve">elefon: </w:t>
      </w:r>
      <w:r w:rsidR="002B7E43" w:rsidRPr="002B7E43">
        <w:rPr>
          <w:rFonts w:asciiTheme="majorHAnsi" w:eastAsia="Arial Unicode MS" w:hAnsiTheme="majorHAnsi" w:cstheme="majorHAnsi"/>
          <w:bCs/>
          <w:sz w:val="22"/>
          <w:szCs w:val="22"/>
        </w:rPr>
        <w:t>(82</w:t>
      </w:r>
      <w:r w:rsidR="001811CC" w:rsidRPr="002B7E43">
        <w:rPr>
          <w:rFonts w:asciiTheme="majorHAnsi" w:eastAsia="Arial Unicode MS" w:hAnsiTheme="majorHAnsi" w:cstheme="majorHAnsi"/>
          <w:bCs/>
          <w:sz w:val="22"/>
          <w:szCs w:val="22"/>
        </w:rPr>
        <w:t xml:space="preserve">) </w:t>
      </w:r>
      <w:r w:rsidR="002B7E43">
        <w:rPr>
          <w:rFonts w:asciiTheme="majorHAnsi" w:eastAsia="Arial Unicode MS" w:hAnsiTheme="majorHAnsi" w:cstheme="majorHAnsi"/>
          <w:bCs/>
          <w:sz w:val="22"/>
          <w:szCs w:val="22"/>
        </w:rPr>
        <w:t>569 07 22</w:t>
      </w:r>
    </w:p>
    <w:p w14:paraId="381AB7C4" w14:textId="4383B6EC" w:rsidR="001811CC" w:rsidRPr="001811CC" w:rsidRDefault="00A06E55" w:rsidP="00A06E55">
      <w:pPr>
        <w:tabs>
          <w:tab w:val="left" w:pos="709"/>
        </w:tabs>
        <w:spacing w:after="120"/>
        <w:ind w:left="709" w:hanging="709"/>
        <w:jc w:val="both"/>
        <w:rPr>
          <w:rFonts w:asciiTheme="majorHAnsi" w:eastAsia="Arial" w:hAnsiTheme="majorHAnsi" w:cstheme="majorHAnsi"/>
          <w:bCs/>
          <w:color w:val="0000FF"/>
          <w:sz w:val="22"/>
          <w:szCs w:val="22"/>
          <w:u w:val="single"/>
        </w:rPr>
      </w:pPr>
      <w:r>
        <w:rPr>
          <w:rFonts w:asciiTheme="majorHAnsi" w:eastAsia="Arial" w:hAnsiTheme="majorHAnsi" w:cstheme="majorHAnsi"/>
          <w:bCs/>
          <w:sz w:val="22"/>
          <w:szCs w:val="22"/>
        </w:rPr>
        <w:tab/>
      </w:r>
      <w:r w:rsidR="001811CC" w:rsidRPr="001811CC">
        <w:rPr>
          <w:rFonts w:asciiTheme="majorHAnsi" w:eastAsia="Arial" w:hAnsiTheme="majorHAnsi" w:cstheme="majorHAnsi"/>
          <w:bCs/>
          <w:sz w:val="22"/>
          <w:szCs w:val="22"/>
        </w:rPr>
        <w:t xml:space="preserve">strona internetowa zamawiającego: </w:t>
      </w:r>
      <w:r w:rsidR="001811CC" w:rsidRPr="001811CC">
        <w:rPr>
          <w:rFonts w:asciiTheme="majorHAnsi" w:eastAsia="Arial Unicode MS" w:hAnsiTheme="majorHAnsi" w:cstheme="majorHAnsi"/>
          <w:bCs/>
          <w:sz w:val="22"/>
          <w:szCs w:val="22"/>
          <w:u w:val="single"/>
        </w:rPr>
        <w:t>www.zsckr.okszow.edu.pl</w:t>
      </w:r>
    </w:p>
    <w:p w14:paraId="0B4C2E8E" w14:textId="1CC7DB5C" w:rsidR="001811CC" w:rsidRPr="001811CC" w:rsidRDefault="00A06E55" w:rsidP="00A06E55">
      <w:pPr>
        <w:tabs>
          <w:tab w:val="left" w:pos="709"/>
        </w:tabs>
        <w:spacing w:after="120"/>
        <w:ind w:left="709" w:hanging="709"/>
        <w:jc w:val="both"/>
        <w:rPr>
          <w:rFonts w:asciiTheme="majorHAnsi" w:eastAsia="Arial" w:hAnsiTheme="majorHAnsi" w:cstheme="majorHAnsi"/>
          <w:color w:val="0000FF"/>
          <w:sz w:val="22"/>
          <w:szCs w:val="22"/>
          <w:u w:val="single"/>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adres strony internetowej prowadzonego postępowania, na której udostępniane będą: SWZ, zmiany i wyjaśnienia treści SWZ oraz inne dokumenty zam</w:t>
      </w:r>
      <w:r w:rsidR="00C867C4">
        <w:rPr>
          <w:rFonts w:asciiTheme="majorHAnsi" w:eastAsia="Arial" w:hAnsiTheme="majorHAnsi" w:cstheme="majorHAnsi"/>
          <w:sz w:val="22"/>
          <w:szCs w:val="22"/>
        </w:rPr>
        <w:t>ówienia bezpośrednio związane z </w:t>
      </w:r>
      <w:r w:rsidR="001811CC" w:rsidRPr="001811CC">
        <w:rPr>
          <w:rFonts w:asciiTheme="majorHAnsi" w:eastAsia="Arial" w:hAnsiTheme="majorHAnsi" w:cstheme="majorHAnsi"/>
          <w:sz w:val="22"/>
          <w:szCs w:val="22"/>
        </w:rPr>
        <w:t xml:space="preserve">postępowaniem: </w:t>
      </w:r>
      <w:r w:rsidR="001811CC" w:rsidRPr="001811CC">
        <w:rPr>
          <w:rFonts w:asciiTheme="majorHAnsi" w:eastAsia="Arial" w:hAnsiTheme="majorHAnsi" w:cstheme="majorHAnsi"/>
          <w:sz w:val="22"/>
          <w:szCs w:val="22"/>
          <w:u w:val="single"/>
        </w:rPr>
        <w:t>https://miniportal.uzp.gov.pl/</w:t>
      </w:r>
      <w:r w:rsidR="001811CC" w:rsidRPr="001811CC">
        <w:rPr>
          <w:rFonts w:asciiTheme="majorHAnsi" w:eastAsia="Arial" w:hAnsiTheme="majorHAnsi" w:cstheme="majorHAnsi"/>
          <w:sz w:val="22"/>
          <w:szCs w:val="22"/>
        </w:rPr>
        <w:t xml:space="preserve"> </w:t>
      </w:r>
      <w:r w:rsidR="001811CC">
        <w:rPr>
          <w:rFonts w:asciiTheme="majorHAnsi" w:eastAsia="Arial" w:hAnsiTheme="majorHAnsi" w:cstheme="majorHAnsi"/>
          <w:sz w:val="22"/>
          <w:szCs w:val="22"/>
        </w:rPr>
        <w:t>oraz</w:t>
      </w:r>
      <w:r w:rsidR="001811CC" w:rsidRPr="001811CC">
        <w:rPr>
          <w:rFonts w:asciiTheme="majorHAnsi" w:eastAsia="Arial" w:hAnsiTheme="majorHAnsi" w:cstheme="majorHAnsi"/>
          <w:sz w:val="22"/>
          <w:szCs w:val="22"/>
        </w:rPr>
        <w:t xml:space="preserve"> </w:t>
      </w:r>
      <w:r w:rsidR="001811CC" w:rsidRPr="001811CC">
        <w:rPr>
          <w:rFonts w:asciiTheme="majorHAnsi" w:eastAsia="Arial Unicode MS" w:hAnsiTheme="majorHAnsi" w:cstheme="majorHAnsi"/>
          <w:bCs/>
          <w:sz w:val="22"/>
          <w:szCs w:val="22"/>
          <w:u w:val="single"/>
        </w:rPr>
        <w:t>www.zsckr.okszow.edu.pl</w:t>
      </w:r>
    </w:p>
    <w:p w14:paraId="6E8C9A35" w14:textId="0706FF65"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skrytki </w:t>
      </w:r>
      <w:proofErr w:type="spellStart"/>
      <w:r w:rsidR="001811CC" w:rsidRPr="001811CC">
        <w:rPr>
          <w:rFonts w:asciiTheme="majorHAnsi" w:eastAsia="Arial" w:hAnsiTheme="majorHAnsi" w:cstheme="majorHAnsi"/>
          <w:sz w:val="22"/>
          <w:szCs w:val="22"/>
        </w:rPr>
        <w:t>ePUAP</w:t>
      </w:r>
      <w:proofErr w:type="spellEnd"/>
      <w:r w:rsidR="001811CC" w:rsidRPr="001811CC">
        <w:rPr>
          <w:rFonts w:asciiTheme="majorHAnsi" w:eastAsia="Arial" w:hAnsiTheme="majorHAnsi" w:cstheme="majorHAnsi"/>
          <w:sz w:val="22"/>
          <w:szCs w:val="22"/>
        </w:rPr>
        <w:t xml:space="preserve">: </w:t>
      </w:r>
      <w:r w:rsidR="002B7E43">
        <w:rPr>
          <w:rFonts w:asciiTheme="majorHAnsi" w:eastAsia="Arial" w:hAnsiTheme="majorHAnsi" w:cstheme="majorHAnsi"/>
          <w:sz w:val="22"/>
          <w:szCs w:val="22"/>
        </w:rPr>
        <w:t>zsckr2014</w:t>
      </w:r>
    </w:p>
    <w:p w14:paraId="2304E4CF" w14:textId="4A2D9945"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e-mail: </w:t>
      </w:r>
      <w:r w:rsidR="002B7E43">
        <w:rPr>
          <w:rFonts w:asciiTheme="majorHAnsi" w:eastAsia="Arial Unicode MS" w:hAnsiTheme="majorHAnsi" w:cstheme="majorHAnsi"/>
          <w:sz w:val="22"/>
          <w:szCs w:val="22"/>
        </w:rPr>
        <w:t>zsckr@ok</w:t>
      </w:r>
      <w:r w:rsidR="008D4E9C">
        <w:rPr>
          <w:rFonts w:asciiTheme="majorHAnsi" w:eastAsia="Arial Unicode MS" w:hAnsiTheme="majorHAnsi" w:cstheme="majorHAnsi"/>
          <w:sz w:val="22"/>
          <w:szCs w:val="22"/>
        </w:rPr>
        <w:t>s</w:t>
      </w:r>
      <w:r w:rsidR="002B7E43">
        <w:rPr>
          <w:rFonts w:asciiTheme="majorHAnsi" w:eastAsia="Arial Unicode MS" w:hAnsiTheme="majorHAnsi" w:cstheme="majorHAnsi"/>
          <w:sz w:val="22"/>
          <w:szCs w:val="22"/>
        </w:rPr>
        <w:t>zow.edu.pl</w:t>
      </w:r>
    </w:p>
    <w:p w14:paraId="39CCD8DF" w14:textId="44A93FCA"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Postępow</w:t>
      </w:r>
      <w:r w:rsidR="001811CC">
        <w:rPr>
          <w:rFonts w:asciiTheme="majorHAnsi" w:eastAsia="Arial" w:hAnsiTheme="majorHAnsi" w:cstheme="majorHAnsi"/>
          <w:sz w:val="22"/>
          <w:szCs w:val="22"/>
        </w:rPr>
        <w:t>a</w:t>
      </w:r>
      <w:r w:rsidRPr="001811CC">
        <w:rPr>
          <w:rFonts w:asciiTheme="majorHAnsi" w:eastAsia="Arial" w:hAnsiTheme="majorHAnsi" w:cstheme="majorHAnsi"/>
          <w:sz w:val="22"/>
          <w:szCs w:val="22"/>
        </w:rPr>
        <w:t xml:space="preserve">nie o udzielenie zamówienia prowadzone jest w trybie podstawowym, o którym mowa w art. 275 pkt 1 ustawy (w którym w odpowiedzi na publiczne ogłoszenie o zamówieniu oferty mogą składać wszyscy zainteresowani Wykonawcy, a następnie </w:t>
      </w:r>
      <w:r w:rsidR="00294083" w:rsidRPr="001811CC">
        <w:rPr>
          <w:rFonts w:asciiTheme="majorHAnsi" w:eastAsia="Arial" w:hAnsiTheme="majorHAnsi" w:cstheme="majorHAnsi"/>
          <w:sz w:val="22"/>
          <w:szCs w:val="22"/>
        </w:rPr>
        <w:t>Z</w:t>
      </w:r>
      <w:r w:rsidRPr="001811CC">
        <w:rPr>
          <w:rFonts w:asciiTheme="majorHAnsi" w:eastAsia="Arial" w:hAnsiTheme="majorHAnsi" w:cstheme="majorHAnsi"/>
          <w:sz w:val="22"/>
          <w:szCs w:val="22"/>
        </w:rPr>
        <w:t xml:space="preserve">amawiający wybiera najkorzystniejszą ofertę bez negocjacji) oraz aktów wykonawczych </w:t>
      </w:r>
      <w:r w:rsidR="001811CC">
        <w:rPr>
          <w:rFonts w:asciiTheme="majorHAnsi" w:eastAsia="Arial" w:hAnsiTheme="majorHAnsi" w:cstheme="majorHAnsi"/>
          <w:sz w:val="22"/>
          <w:szCs w:val="22"/>
        </w:rPr>
        <w:t xml:space="preserve">do </w:t>
      </w:r>
      <w:r w:rsidRPr="001811CC">
        <w:rPr>
          <w:rFonts w:asciiTheme="majorHAnsi" w:eastAsia="Arial" w:hAnsiTheme="majorHAnsi" w:cstheme="majorHAnsi"/>
          <w:sz w:val="22"/>
          <w:szCs w:val="22"/>
        </w:rPr>
        <w:t>ustawy.</w:t>
      </w:r>
    </w:p>
    <w:p w14:paraId="7B6BF26E"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Zamówienie jest prowadzone według przepisów właściwych dla zamówienia klasycznego.</w:t>
      </w:r>
    </w:p>
    <w:p w14:paraId="2B559F4D"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Wartość zamówienia jest mniejsza niż progi unijne określone w art. 3 ust. 1 ustawy.</w:t>
      </w:r>
    </w:p>
    <w:p w14:paraId="40CE4DFB"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Użyte w niniejszej Specyfikacji Warunków Zamówienia terminy mają następujące znaczenie:</w:t>
      </w:r>
    </w:p>
    <w:p w14:paraId="5980B063" w14:textId="2928213F"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ustawa</w:t>
      </w:r>
      <w:r w:rsidRPr="001811CC">
        <w:rPr>
          <w:rFonts w:asciiTheme="majorHAnsi" w:eastAsia="Arial" w:hAnsiTheme="majorHAnsi" w:cstheme="majorHAnsi"/>
          <w:sz w:val="22"/>
          <w:szCs w:val="22"/>
        </w:rPr>
        <w:t>” – ustawa z 11</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2019 r. Prawo zamówień publicznych (Dz</w:t>
      </w:r>
      <w:r>
        <w:rPr>
          <w:rFonts w:asciiTheme="majorHAnsi" w:eastAsia="Arial" w:hAnsiTheme="majorHAnsi" w:cstheme="majorHAnsi"/>
          <w:sz w:val="22"/>
          <w:szCs w:val="22"/>
        </w:rPr>
        <w:t>. U. z 2019 r., poz. 2019)</w:t>
      </w:r>
    </w:p>
    <w:p w14:paraId="38FBB9E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SWZ</w:t>
      </w:r>
      <w:r w:rsidRPr="001811CC">
        <w:rPr>
          <w:rFonts w:asciiTheme="majorHAnsi" w:eastAsia="Arial" w:hAnsiTheme="majorHAnsi" w:cstheme="majorHAnsi"/>
          <w:sz w:val="22"/>
          <w:szCs w:val="22"/>
        </w:rPr>
        <w:t>” – niniejsza Specyfikacja Warunków Zamówienia,</w:t>
      </w:r>
    </w:p>
    <w:p w14:paraId="2C16C68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OPZ</w:t>
      </w:r>
      <w:r w:rsidRPr="001811CC">
        <w:rPr>
          <w:rFonts w:asciiTheme="majorHAnsi" w:eastAsia="Arial" w:hAnsiTheme="majorHAnsi" w:cstheme="majorHAnsi"/>
          <w:sz w:val="22"/>
          <w:szCs w:val="22"/>
        </w:rPr>
        <w:t>” – Opis Przedmiotu Zmówienia,</w:t>
      </w:r>
    </w:p>
    <w:p w14:paraId="00CA0D92"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zamówienie</w:t>
      </w:r>
      <w:r w:rsidRPr="001811CC">
        <w:rPr>
          <w:rFonts w:asciiTheme="majorHAnsi" w:eastAsia="Arial" w:hAnsiTheme="majorHAnsi" w:cstheme="majorHAnsi"/>
          <w:sz w:val="22"/>
          <w:szCs w:val="22"/>
        </w:rPr>
        <w:t>” – zamówienie, którego przedmiot został opisany w Rozdziale 2 niniejszej SWZ,</w:t>
      </w:r>
    </w:p>
    <w:p w14:paraId="6277512F"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postępowanie</w:t>
      </w:r>
      <w:r w:rsidRPr="001811CC">
        <w:rPr>
          <w:rFonts w:asciiTheme="majorHAnsi" w:eastAsia="Arial" w:hAnsiTheme="majorHAnsi" w:cstheme="majorHAnsi"/>
          <w:sz w:val="22"/>
          <w:szCs w:val="22"/>
        </w:rPr>
        <w:t>” – postępowanie o udzielenie zamówienia, którego dotyczy niniejsza SWZ,</w:t>
      </w:r>
    </w:p>
    <w:p w14:paraId="16726C4B" w14:textId="1FC701D6"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RODO</w:t>
      </w:r>
      <w:r w:rsidRPr="001811CC">
        <w:rPr>
          <w:rFonts w:asciiTheme="majorHAnsi" w:eastAsia="Arial" w:hAnsiTheme="majorHAnsi" w:cstheme="majorHAnsi"/>
          <w:sz w:val="22"/>
          <w:szCs w:val="22"/>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ajorHAnsi" w:eastAsia="Arial" w:hAnsiTheme="majorHAnsi" w:cstheme="majorHAnsi"/>
          <w:sz w:val="22"/>
          <w:szCs w:val="22"/>
        </w:rPr>
        <w:t xml:space="preserve"> Urz. UE L 119 z 04.05.2016, s</w:t>
      </w:r>
      <w:r w:rsidRPr="001811CC">
        <w:rPr>
          <w:rFonts w:asciiTheme="majorHAnsi" w:eastAsia="Arial" w:hAnsiTheme="majorHAnsi" w:cstheme="majorHAnsi"/>
          <w:sz w:val="22"/>
          <w:szCs w:val="22"/>
        </w:rPr>
        <w:t>. 1),</w:t>
      </w:r>
    </w:p>
    <w:p w14:paraId="3EB12D9F" w14:textId="187FD5A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miniPortal</w:t>
      </w:r>
      <w:proofErr w:type="spellEnd"/>
      <w:r w:rsidRPr="001811CC">
        <w:rPr>
          <w:rFonts w:asciiTheme="majorHAnsi" w:eastAsia="Arial" w:hAnsiTheme="majorHAnsi" w:cstheme="majorHAnsi"/>
          <w:sz w:val="22"/>
          <w:szCs w:val="22"/>
        </w:rPr>
        <w:t xml:space="preserve">” – ogólnodostępne i nieodpłatne narzędzie informatyczne do obsługi postępowań o udzielenie zamówienia publicznego, w </w:t>
      </w:r>
      <w:r w:rsidR="00A06E55">
        <w:rPr>
          <w:rFonts w:asciiTheme="majorHAnsi" w:eastAsia="Arial" w:hAnsiTheme="majorHAnsi" w:cstheme="majorHAnsi"/>
          <w:sz w:val="22"/>
          <w:szCs w:val="22"/>
        </w:rPr>
        <w:t xml:space="preserve">szczególności </w:t>
      </w:r>
      <w:r w:rsidRPr="001811CC">
        <w:rPr>
          <w:rFonts w:asciiTheme="majorHAnsi" w:eastAsia="Arial" w:hAnsiTheme="majorHAnsi" w:cstheme="majorHAnsi"/>
          <w:sz w:val="22"/>
          <w:szCs w:val="22"/>
        </w:rPr>
        <w:t xml:space="preserve">do </w:t>
      </w:r>
      <w:r w:rsidR="00A06E55">
        <w:rPr>
          <w:rFonts w:asciiTheme="majorHAnsi" w:eastAsia="Arial" w:hAnsiTheme="majorHAnsi" w:cstheme="majorHAnsi"/>
          <w:sz w:val="22"/>
          <w:szCs w:val="22"/>
        </w:rPr>
        <w:t xml:space="preserve">elektronicznego </w:t>
      </w:r>
      <w:r w:rsidRPr="001811CC">
        <w:rPr>
          <w:rFonts w:asciiTheme="majorHAnsi" w:eastAsia="Arial" w:hAnsiTheme="majorHAnsi" w:cstheme="majorHAnsi"/>
          <w:sz w:val="22"/>
          <w:szCs w:val="22"/>
        </w:rPr>
        <w:t>składania ofert,</w:t>
      </w:r>
    </w:p>
    <w:p w14:paraId="2E300554"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ePUAP</w:t>
      </w:r>
      <w:proofErr w:type="spellEnd"/>
      <w:r w:rsidRPr="001811CC">
        <w:rPr>
          <w:rFonts w:asciiTheme="majorHAnsi" w:eastAsia="Arial" w:hAnsiTheme="majorHAnsi" w:cstheme="majorHAnsi"/>
          <w:sz w:val="22"/>
          <w:szCs w:val="22"/>
        </w:rPr>
        <w:t>” – elektroniczna platforma usług Administracji Publicznej oferująca w szczególności dostęp do formularzy umożliwiających komunikację Wykonawcy z zamawiającym,</w:t>
      </w:r>
    </w:p>
    <w:p w14:paraId="034935D2" w14:textId="48443C6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kwalifikowany podpis elektroniczny</w:t>
      </w:r>
      <w:r w:rsidRPr="001811CC">
        <w:rPr>
          <w:rFonts w:asciiTheme="majorHAnsi" w:eastAsia="Arial" w:hAnsiTheme="majorHAnsi" w:cstheme="majorHAnsi"/>
          <w:sz w:val="22"/>
          <w:szCs w:val="22"/>
        </w:rPr>
        <w:t xml:space="preserve">” – podpis wystawiony przez dostawcę kwalifikowanej usługi zaufania, będącego podmiotem świadczącym usługi certyfikacyjne - podpis elektroniczny, spełniający wymogi bezpieczeństwa określone w ustawie z dnia </w:t>
      </w:r>
      <w:r>
        <w:rPr>
          <w:rFonts w:asciiTheme="majorHAnsi" w:eastAsia="Arial" w:hAnsiTheme="majorHAnsi" w:cstheme="majorHAnsi"/>
          <w:sz w:val="22"/>
          <w:szCs w:val="22"/>
        </w:rPr>
        <w:t>0</w:t>
      </w:r>
      <w:r w:rsidRPr="001811CC">
        <w:rPr>
          <w:rFonts w:asciiTheme="majorHAnsi" w:eastAsia="Arial" w:hAnsiTheme="majorHAnsi" w:cstheme="majorHAnsi"/>
          <w:sz w:val="22"/>
          <w:szCs w:val="22"/>
        </w:rPr>
        <w:t>5</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2016 r. o usługach zaufania oraz identyfikacji elektronicznej (</w:t>
      </w:r>
      <w:proofErr w:type="spellStart"/>
      <w:r w:rsidRPr="001811CC">
        <w:rPr>
          <w:rFonts w:asciiTheme="majorHAnsi" w:eastAsia="Arial" w:hAnsiTheme="majorHAnsi" w:cstheme="majorHAnsi"/>
          <w:sz w:val="22"/>
          <w:szCs w:val="22"/>
        </w:rPr>
        <w:t>t.j</w:t>
      </w:r>
      <w:proofErr w:type="spellEnd"/>
      <w:r w:rsidRPr="001811CC">
        <w:rPr>
          <w:rFonts w:asciiTheme="majorHAnsi" w:eastAsia="Arial" w:hAnsiTheme="majorHAnsi" w:cstheme="majorHAnsi"/>
          <w:sz w:val="22"/>
          <w:szCs w:val="22"/>
        </w:rPr>
        <w:t>. Dz. U. z 2020 r. poz. 1173, ze zm.),</w:t>
      </w:r>
    </w:p>
    <w:p w14:paraId="2AA265A6"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zaufany</w:t>
      </w:r>
      <w:r w:rsidRPr="001811CC">
        <w:rPr>
          <w:rFonts w:asciiTheme="majorHAnsi" w:eastAsia="Arial" w:hAnsiTheme="majorHAnsi" w:cstheme="majorHAnsi"/>
          <w:sz w:val="22"/>
          <w:szCs w:val="22"/>
        </w:rPr>
        <w:t xml:space="preserve">” – podpis elektroniczny, którego autentyczność integralność są zapewniane przy użyciu pieczęci elektronicznej ministra właściwego do spraw informatyzacji, zawierający dane identyfikujące osobę tj. imię (imiona), nazwisko, PESEL, ustalone na podstawie środka </w:t>
      </w:r>
      <w:r w:rsidRPr="001811CC">
        <w:rPr>
          <w:rFonts w:asciiTheme="majorHAnsi" w:eastAsia="Arial" w:hAnsiTheme="majorHAnsi" w:cstheme="majorHAnsi"/>
          <w:sz w:val="22"/>
          <w:szCs w:val="22"/>
        </w:rPr>
        <w:lastRenderedPageBreak/>
        <w:t>identyfikacji elektronicznej, identyfikator środka identyfikacji elektronicznej, przy użyciu którego został złożony, czas jego złożenia,</w:t>
      </w:r>
    </w:p>
    <w:p w14:paraId="3322592A" w14:textId="77777777"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osobisty</w:t>
      </w:r>
      <w:r w:rsidRPr="001811CC">
        <w:rPr>
          <w:rFonts w:asciiTheme="majorHAnsi" w:eastAsia="Arial" w:hAnsiTheme="majorHAnsi" w:cstheme="majorHAnsi"/>
          <w:sz w:val="22"/>
          <w:szCs w:val="22"/>
        </w:rPr>
        <w:t>”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FFE4A98" w14:textId="021B916D"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zamawiający</w:t>
      </w:r>
      <w:r w:rsidRPr="001811CC">
        <w:rPr>
          <w:rFonts w:asciiTheme="majorHAnsi" w:eastAsia="Arial" w:hAnsiTheme="majorHAnsi" w:cstheme="majorHAnsi"/>
          <w:sz w:val="22"/>
          <w:szCs w:val="22"/>
        </w:rPr>
        <w:t>” – Zespół Szkół Centrum Kształcenia Rolniczego im. Józefa Piłsudskiego w Okszowie</w:t>
      </w:r>
      <w:r w:rsidR="00A06E55">
        <w:rPr>
          <w:rFonts w:asciiTheme="majorHAnsi" w:eastAsia="Arial" w:hAnsiTheme="majorHAnsi" w:cstheme="majorHAnsi"/>
          <w:sz w:val="22"/>
          <w:szCs w:val="22"/>
        </w:rPr>
        <w:t>.</w:t>
      </w:r>
    </w:p>
    <w:p w14:paraId="79B2520C" w14:textId="07CE759C"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Zamawiający udostępnia link do postępowania oraz ID postępowania na swojej stronie </w:t>
      </w:r>
      <w:r w:rsidR="00A06E55">
        <w:rPr>
          <w:rFonts w:asciiTheme="majorHAnsi" w:eastAsia="Arial" w:hAnsiTheme="majorHAnsi" w:cstheme="majorHAnsi"/>
          <w:sz w:val="22"/>
          <w:szCs w:val="22"/>
        </w:rPr>
        <w:t>www</w:t>
      </w:r>
      <w:r w:rsidRPr="001811CC">
        <w:rPr>
          <w:rFonts w:asciiTheme="majorHAnsi" w:eastAsia="Arial" w:hAnsiTheme="majorHAnsi" w:cstheme="majorHAnsi"/>
          <w:sz w:val="22"/>
          <w:szCs w:val="22"/>
        </w:rPr>
        <w:t xml:space="preserve">. Postępowanie można wyszukać również na Liście wszystkich postępowań w </w:t>
      </w:r>
      <w:proofErr w:type="spellStart"/>
      <w:r w:rsidRPr="001811CC">
        <w:rPr>
          <w:rFonts w:asciiTheme="majorHAnsi" w:eastAsia="Arial" w:hAnsiTheme="majorHAnsi" w:cstheme="majorHAnsi"/>
          <w:sz w:val="22"/>
          <w:szCs w:val="22"/>
        </w:rPr>
        <w:t>miniPortalu</w:t>
      </w:r>
      <w:proofErr w:type="spellEnd"/>
      <w:r w:rsidRPr="001811CC">
        <w:rPr>
          <w:rFonts w:asciiTheme="majorHAnsi" w:eastAsia="Arial" w:hAnsiTheme="majorHAnsi" w:cstheme="majorHAnsi"/>
          <w:sz w:val="22"/>
          <w:szCs w:val="22"/>
        </w:rPr>
        <w:t xml:space="preserve"> klikając wcześniej opcję „Dla Wykonawców” lub ze strony g</w:t>
      </w:r>
      <w:r w:rsidR="001811CC" w:rsidRPr="001811CC">
        <w:rPr>
          <w:rFonts w:asciiTheme="majorHAnsi" w:eastAsia="Arial" w:hAnsiTheme="majorHAnsi" w:cstheme="majorHAnsi"/>
          <w:sz w:val="22"/>
          <w:szCs w:val="22"/>
        </w:rPr>
        <w:t xml:space="preserve">łównej z zakładki </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Postępowania</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w:t>
      </w:r>
    </w:p>
    <w:p w14:paraId="58B91FA7" w14:textId="4902803C" w:rsidR="00CF21AB"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Informacja dotycząca przetwarzania danych osobowych stanowi załącznik nr 5 do SWZ</w:t>
      </w:r>
      <w:r w:rsidR="001811CC" w:rsidRPr="001811CC">
        <w:rPr>
          <w:rFonts w:asciiTheme="majorHAnsi" w:eastAsia="Arial" w:hAnsiTheme="majorHAnsi" w:cstheme="majorHAnsi"/>
          <w:sz w:val="22"/>
          <w:szCs w:val="22"/>
        </w:rPr>
        <w:t>.</w:t>
      </w:r>
    </w:p>
    <w:p w14:paraId="5E7298F1" w14:textId="31619E02" w:rsidR="00324816" w:rsidRPr="001811CC" w:rsidRDefault="00324816"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Data ogłoszenia o zamówieniu na BZP: </w:t>
      </w:r>
      <w:r w:rsidR="0024490F" w:rsidRPr="0064048D">
        <w:rPr>
          <w:rFonts w:asciiTheme="majorHAnsi" w:eastAsia="Arial" w:hAnsiTheme="majorHAnsi" w:cstheme="majorHAnsi"/>
          <w:sz w:val="22"/>
          <w:szCs w:val="22"/>
        </w:rPr>
        <w:t>02.06</w:t>
      </w:r>
      <w:r>
        <w:rPr>
          <w:rFonts w:asciiTheme="majorHAnsi" w:eastAsia="Arial" w:hAnsiTheme="majorHAnsi" w:cstheme="majorHAnsi"/>
          <w:sz w:val="22"/>
          <w:szCs w:val="22"/>
        </w:rPr>
        <w:t xml:space="preserve">.2021 r., nr ogłoszenia: </w:t>
      </w:r>
      <w:r w:rsidR="003A1B6A" w:rsidRPr="00337430">
        <w:rPr>
          <w:rFonts w:asciiTheme="majorHAnsi" w:hAnsiTheme="majorHAnsi" w:cstheme="majorHAnsi"/>
          <w:color w:val="000000"/>
          <w:shd w:val="clear" w:color="auto" w:fill="FFFFFF"/>
        </w:rPr>
        <w:t>2021/BZP00072547/01</w:t>
      </w:r>
    </w:p>
    <w:p w14:paraId="2D9BA47B" w14:textId="530A88E9" w:rsidR="00F15C99" w:rsidRDefault="00F15C99"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A06E55" w14:paraId="3E7E81AF" w14:textId="77777777" w:rsidTr="00A06E55">
        <w:tc>
          <w:tcPr>
            <w:tcW w:w="9212" w:type="dxa"/>
            <w:shd w:val="clear" w:color="auto" w:fill="F2F2F2" w:themeFill="background1" w:themeFillShade="F2"/>
          </w:tcPr>
          <w:p w14:paraId="75151AA4" w14:textId="77777777" w:rsidR="00A06E55" w:rsidRPr="00A06E55" w:rsidRDefault="00A06E55" w:rsidP="00A06E55">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w:t>
            </w:r>
          </w:p>
          <w:p w14:paraId="072556C5" w14:textId="38A3F03E" w:rsidR="00A06E55" w:rsidRPr="00A06E55" w:rsidRDefault="00A06E55" w:rsidP="00A06E55">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OPIS PRZEDMIOTU ZAMÓWIENI</w:t>
            </w:r>
            <w:r>
              <w:rPr>
                <w:rFonts w:asciiTheme="majorHAnsi" w:eastAsia="Arial" w:hAnsiTheme="majorHAnsi" w:cstheme="majorHAnsi"/>
                <w:b/>
                <w:sz w:val="22"/>
                <w:szCs w:val="22"/>
              </w:rPr>
              <w:t>A I NIEKTÓRE WARUNKI ZAMÓWIENIA</w:t>
            </w:r>
          </w:p>
        </w:tc>
      </w:tr>
    </w:tbl>
    <w:p w14:paraId="0918BF44" w14:textId="77777777" w:rsidR="00F15C99" w:rsidRPr="001811CC" w:rsidRDefault="00F15C99" w:rsidP="001811CC">
      <w:pPr>
        <w:spacing w:after="120"/>
        <w:jc w:val="both"/>
        <w:rPr>
          <w:rFonts w:asciiTheme="majorHAnsi" w:eastAsia="Times New Roman" w:hAnsiTheme="majorHAnsi" w:cstheme="majorHAnsi"/>
          <w:sz w:val="22"/>
          <w:szCs w:val="22"/>
        </w:rPr>
      </w:pPr>
    </w:p>
    <w:p w14:paraId="557B5A46" w14:textId="59D8FC3B" w:rsidR="000F7C20" w:rsidRPr="00DE49B4" w:rsidRDefault="00DA5B83" w:rsidP="0024490F">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A06E55">
        <w:rPr>
          <w:rFonts w:asciiTheme="majorHAnsi" w:eastAsia="Arial Unicode MS" w:hAnsiTheme="majorHAnsi" w:cstheme="majorHAnsi"/>
          <w:sz w:val="22"/>
          <w:szCs w:val="22"/>
        </w:rPr>
        <w:t xml:space="preserve">Przedmiotem zamówienia są roboty budowlane polegające na wykonaniu zadania inwestycyjnego pn. </w:t>
      </w:r>
      <w:r w:rsidR="00C867C4" w:rsidRPr="00C867C4">
        <w:rPr>
          <w:rFonts w:asciiTheme="majorHAnsi" w:eastAsia="Arial" w:hAnsiTheme="majorHAnsi" w:cstheme="majorHAnsi"/>
          <w:sz w:val="22"/>
          <w:szCs w:val="22"/>
        </w:rPr>
        <w:t>„</w:t>
      </w:r>
      <w:r w:rsidR="0024490F" w:rsidRPr="0024490F">
        <w:rPr>
          <w:rFonts w:asciiTheme="majorHAnsi" w:eastAsia="Arial" w:hAnsiTheme="majorHAnsi" w:cstheme="majorHAnsi"/>
          <w:b/>
          <w:sz w:val="22"/>
          <w:szCs w:val="22"/>
        </w:rPr>
        <w:t>Termomodernizacja budynków Zespołu Szkół Centrum Kształcenia Rolniczego w Okszowie, 22-105 Okszów Kolonia ul. Szkolna 2</w:t>
      </w:r>
      <w:bookmarkStart w:id="3" w:name="_Hlk68611834"/>
      <w:r w:rsidR="0024490F">
        <w:rPr>
          <w:rFonts w:asciiTheme="majorHAnsi" w:eastAsia="Arial" w:hAnsiTheme="majorHAnsi" w:cstheme="majorHAnsi"/>
          <w:b/>
          <w:sz w:val="22"/>
          <w:szCs w:val="22"/>
        </w:rPr>
        <w:t>”</w:t>
      </w:r>
      <w:r w:rsidR="00C867C4" w:rsidRPr="00DE49B4">
        <w:rPr>
          <w:rFonts w:asciiTheme="majorHAnsi" w:eastAsia="Arial" w:hAnsiTheme="majorHAnsi" w:cstheme="majorHAnsi"/>
          <w:sz w:val="22"/>
          <w:szCs w:val="22"/>
        </w:rPr>
        <w:t>.</w:t>
      </w:r>
      <w:bookmarkEnd w:id="3"/>
    </w:p>
    <w:p w14:paraId="32F79FEC" w14:textId="4529B1DD" w:rsidR="000F7C20" w:rsidRPr="000F7C20" w:rsidRDefault="00F15C99"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Kod i nazwa zamówienia według Wspólnego Słownika Zamówień (CPV):</w:t>
      </w:r>
    </w:p>
    <w:p w14:paraId="1EEE41BB" w14:textId="6B994ABE" w:rsidR="000F7C20" w:rsidRPr="000F7C20" w:rsidRDefault="000F7C20" w:rsidP="005F6434">
      <w:pPr>
        <w:spacing w:after="120"/>
        <w:ind w:firstLine="708"/>
        <w:rPr>
          <w:rFonts w:asciiTheme="majorHAnsi" w:eastAsia="Arial" w:hAnsiTheme="majorHAnsi" w:cstheme="majorHAnsi"/>
          <w:b/>
          <w:sz w:val="22"/>
          <w:szCs w:val="22"/>
        </w:rPr>
      </w:pPr>
      <w:r w:rsidRPr="000F7C20">
        <w:rPr>
          <w:rFonts w:asciiTheme="majorHAnsi" w:eastAsia="Arial" w:hAnsiTheme="majorHAnsi" w:cstheme="majorHAnsi"/>
          <w:b/>
          <w:sz w:val="22"/>
          <w:szCs w:val="22"/>
        </w:rPr>
        <w:t>Przedmiot główny zamówienia:</w:t>
      </w:r>
    </w:p>
    <w:p w14:paraId="6963C42E" w14:textId="36F8D822" w:rsidR="00DE49B4" w:rsidRDefault="0024490F" w:rsidP="0024490F">
      <w:pPr>
        <w:spacing w:after="120"/>
        <w:ind w:left="2124" w:hanging="1416"/>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45214000-0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budowlane w zakre</w:t>
      </w:r>
      <w:r>
        <w:rPr>
          <w:rFonts w:asciiTheme="majorHAnsi" w:eastAsia="Arial" w:hAnsiTheme="majorHAnsi" w:cstheme="majorHAnsi"/>
          <w:sz w:val="22"/>
          <w:szCs w:val="22"/>
        </w:rPr>
        <w:t>sie budowy obiektów budowlanych związanych z </w:t>
      </w:r>
      <w:r w:rsidRPr="0024490F">
        <w:rPr>
          <w:rFonts w:asciiTheme="majorHAnsi" w:eastAsia="Arial" w:hAnsiTheme="majorHAnsi" w:cstheme="majorHAnsi"/>
          <w:sz w:val="22"/>
          <w:szCs w:val="22"/>
        </w:rPr>
        <w:t>edukacją i badaniami</w:t>
      </w:r>
    </w:p>
    <w:p w14:paraId="19E0E55E" w14:textId="6CFBA87F" w:rsidR="00DE49B4" w:rsidRPr="00DE49B4" w:rsidRDefault="00DE49B4" w:rsidP="00DE49B4">
      <w:pPr>
        <w:spacing w:after="120"/>
        <w:ind w:left="708"/>
        <w:rPr>
          <w:rFonts w:asciiTheme="majorHAnsi" w:eastAsia="Arial" w:hAnsiTheme="majorHAnsi" w:cstheme="majorHAnsi"/>
          <w:b/>
          <w:sz w:val="22"/>
          <w:szCs w:val="22"/>
        </w:rPr>
      </w:pPr>
      <w:r w:rsidRPr="00DE49B4">
        <w:rPr>
          <w:rFonts w:asciiTheme="majorHAnsi" w:eastAsia="Arial" w:hAnsiTheme="majorHAnsi" w:cstheme="majorHAnsi"/>
          <w:b/>
          <w:sz w:val="22"/>
          <w:szCs w:val="22"/>
        </w:rPr>
        <w:t>Przedmiot dodatkowy zamówienia:</w:t>
      </w:r>
    </w:p>
    <w:p w14:paraId="03885058" w14:textId="77777777" w:rsidR="0024490F" w:rsidRDefault="0024490F" w:rsidP="0024490F">
      <w:pPr>
        <w:spacing w:after="120"/>
        <w:ind w:left="2124" w:hanging="1416"/>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45200000-9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 xml:space="preserve">Roboty budowlane w zakresie wznoszenia kompletnych obiektów budowlanych lub ich części </w:t>
      </w:r>
    </w:p>
    <w:p w14:paraId="771BE5A5" w14:textId="65006611" w:rsidR="0024490F" w:rsidRPr="0024490F" w:rsidRDefault="0024490F" w:rsidP="0024490F">
      <w:pPr>
        <w:spacing w:after="120"/>
        <w:ind w:left="2124" w:hanging="1416"/>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45260000-7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w zakresie wykonywania pokryć i konstrukcji dachowych i  inne podobne roboty specjalistyczne</w:t>
      </w:r>
    </w:p>
    <w:p w14:paraId="0445E959" w14:textId="5B58809A" w:rsidR="0024490F" w:rsidRP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45320000-6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izolacyjne</w:t>
      </w:r>
    </w:p>
    <w:p w14:paraId="0915BF4C" w14:textId="6D4A7965" w:rsidR="0024490F" w:rsidRP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45321000-3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Izolacja cieplna</w:t>
      </w:r>
    </w:p>
    <w:p w14:paraId="2258706C" w14:textId="5D2015A5" w:rsidR="0024490F" w:rsidRP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45400000-1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wykończeniowe w zakresie obiektów budowlanych</w:t>
      </w:r>
    </w:p>
    <w:p w14:paraId="35DDA059" w14:textId="32EB41D2" w:rsidR="0024490F" w:rsidRP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45442100-8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malarskie</w:t>
      </w:r>
    </w:p>
    <w:p w14:paraId="125D4A41" w14:textId="0648D7D4" w:rsidR="0024490F" w:rsidRP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45453000-7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remontowe i renowacyjne</w:t>
      </w:r>
    </w:p>
    <w:p w14:paraId="5D4F5D47" w14:textId="1EC0918A" w:rsid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45310000-3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elektryczne</w:t>
      </w:r>
    </w:p>
    <w:p w14:paraId="78254D3D" w14:textId="7FB2D69F" w:rsidR="0024490F" w:rsidRPr="0024490F" w:rsidRDefault="00C867C4" w:rsidP="0024490F">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Zakres zamówienia obejmuje realizację </w:t>
      </w:r>
      <w:r w:rsidR="00DE49B4" w:rsidRPr="00DE49B4">
        <w:rPr>
          <w:rFonts w:asciiTheme="majorHAnsi" w:eastAsia="Arial" w:hAnsiTheme="majorHAnsi" w:cstheme="majorHAnsi"/>
          <w:sz w:val="22"/>
          <w:szCs w:val="22"/>
        </w:rPr>
        <w:t>robót</w:t>
      </w:r>
      <w:r w:rsidR="0024490F">
        <w:rPr>
          <w:rFonts w:asciiTheme="majorHAnsi" w:eastAsia="Arial" w:hAnsiTheme="majorHAnsi" w:cstheme="majorHAnsi"/>
          <w:sz w:val="22"/>
          <w:szCs w:val="22"/>
        </w:rPr>
        <w:t xml:space="preserve"> w szczególności w zakresie:</w:t>
      </w:r>
      <w:r w:rsidR="00DE49B4" w:rsidRPr="00DE49B4">
        <w:rPr>
          <w:rFonts w:asciiTheme="majorHAnsi" w:eastAsia="Arial" w:hAnsiTheme="majorHAnsi" w:cstheme="majorHAnsi"/>
          <w:sz w:val="22"/>
          <w:szCs w:val="22"/>
        </w:rPr>
        <w:t xml:space="preserve"> </w:t>
      </w:r>
      <w:r w:rsidR="0024490F" w:rsidRPr="0024490F">
        <w:rPr>
          <w:rFonts w:asciiTheme="majorHAnsi" w:eastAsia="Arial" w:hAnsiTheme="majorHAnsi" w:cstheme="majorHAnsi"/>
          <w:sz w:val="22"/>
          <w:szCs w:val="22"/>
        </w:rPr>
        <w:t>ocieplania ścian zewnętrznych</w:t>
      </w:r>
      <w:r w:rsidR="0024490F">
        <w:rPr>
          <w:rFonts w:asciiTheme="majorHAnsi" w:eastAsia="Arial" w:hAnsiTheme="majorHAnsi" w:cstheme="majorHAnsi"/>
          <w:sz w:val="22"/>
          <w:szCs w:val="22"/>
        </w:rPr>
        <w:t xml:space="preserve">, </w:t>
      </w:r>
      <w:r w:rsidR="0024490F" w:rsidRPr="0024490F">
        <w:rPr>
          <w:rFonts w:asciiTheme="majorHAnsi" w:eastAsia="Arial" w:hAnsiTheme="majorHAnsi" w:cstheme="majorHAnsi"/>
          <w:sz w:val="22"/>
          <w:szCs w:val="22"/>
        </w:rPr>
        <w:t>ocieplanie oścież okien i drzwi</w:t>
      </w:r>
      <w:r w:rsidR="0024490F">
        <w:rPr>
          <w:rFonts w:asciiTheme="majorHAnsi" w:eastAsia="Arial" w:hAnsiTheme="majorHAnsi" w:cstheme="majorHAnsi"/>
          <w:sz w:val="22"/>
          <w:szCs w:val="22"/>
        </w:rPr>
        <w:t xml:space="preserve">, </w:t>
      </w:r>
      <w:r w:rsidR="0024490F" w:rsidRPr="0024490F">
        <w:rPr>
          <w:rFonts w:asciiTheme="majorHAnsi" w:eastAsia="Arial" w:hAnsiTheme="majorHAnsi" w:cstheme="majorHAnsi"/>
          <w:sz w:val="22"/>
          <w:szCs w:val="22"/>
        </w:rPr>
        <w:t>ocieplenie cokołów</w:t>
      </w:r>
      <w:r w:rsidR="0024490F">
        <w:rPr>
          <w:rFonts w:asciiTheme="majorHAnsi" w:eastAsia="Arial" w:hAnsiTheme="majorHAnsi" w:cstheme="majorHAnsi"/>
          <w:sz w:val="22"/>
          <w:szCs w:val="22"/>
        </w:rPr>
        <w:t xml:space="preserve">, </w:t>
      </w:r>
      <w:r w:rsidR="0024490F" w:rsidRPr="0024490F">
        <w:rPr>
          <w:rFonts w:asciiTheme="majorHAnsi" w:eastAsia="Arial" w:hAnsiTheme="majorHAnsi" w:cstheme="majorHAnsi"/>
          <w:sz w:val="22"/>
          <w:szCs w:val="22"/>
        </w:rPr>
        <w:t>demontaż docieplenia ścian szczytowych wykonanych z blachy</w:t>
      </w:r>
      <w:r w:rsidR="0024490F">
        <w:rPr>
          <w:rFonts w:asciiTheme="majorHAnsi" w:eastAsia="Arial" w:hAnsiTheme="majorHAnsi" w:cstheme="majorHAnsi"/>
          <w:sz w:val="22"/>
          <w:szCs w:val="22"/>
        </w:rPr>
        <w:t xml:space="preserve">, </w:t>
      </w:r>
      <w:r w:rsidR="0024490F" w:rsidRPr="0024490F">
        <w:rPr>
          <w:rFonts w:asciiTheme="majorHAnsi" w:eastAsia="Arial" w:hAnsiTheme="majorHAnsi" w:cstheme="majorHAnsi"/>
          <w:sz w:val="22"/>
          <w:szCs w:val="22"/>
        </w:rPr>
        <w:t>wykonanie i montaż parapetów zewnętrznych</w:t>
      </w:r>
      <w:r w:rsidR="0024490F">
        <w:rPr>
          <w:rFonts w:asciiTheme="majorHAnsi" w:eastAsia="Arial" w:hAnsiTheme="majorHAnsi" w:cstheme="majorHAnsi"/>
          <w:sz w:val="22"/>
          <w:szCs w:val="22"/>
        </w:rPr>
        <w:t>.</w:t>
      </w:r>
    </w:p>
    <w:p w14:paraId="437CAE7B" w14:textId="598C973C" w:rsidR="00051AD6" w:rsidRPr="00051AD6" w:rsidRDefault="00D673C0"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lastRenderedPageBreak/>
        <w:t xml:space="preserve">Opis przedmiotu zamówienia zawarty jest w </w:t>
      </w:r>
      <w:r w:rsidRPr="000B2F08">
        <w:rPr>
          <w:rFonts w:asciiTheme="majorHAnsi" w:eastAsia="Arial" w:hAnsiTheme="majorHAnsi" w:cstheme="majorHAnsi"/>
          <w:sz w:val="22"/>
          <w:szCs w:val="22"/>
        </w:rPr>
        <w:t xml:space="preserve">dokumentacji projektowej, stanowiącej </w:t>
      </w:r>
      <w:r w:rsidRPr="000B2F08">
        <w:rPr>
          <w:rFonts w:asciiTheme="majorHAnsi" w:eastAsia="Arial" w:hAnsiTheme="majorHAnsi" w:cstheme="majorHAnsi"/>
          <w:b/>
          <w:sz w:val="22"/>
          <w:szCs w:val="22"/>
        </w:rPr>
        <w:t>załącznik nr 1 do SWZ</w:t>
      </w:r>
      <w:r w:rsidRPr="000B2F08">
        <w:rPr>
          <w:rFonts w:asciiTheme="majorHAnsi" w:eastAsia="Arial" w:hAnsiTheme="majorHAnsi" w:cstheme="majorHAnsi"/>
          <w:sz w:val="22"/>
          <w:szCs w:val="22"/>
        </w:rPr>
        <w:t>, na którą składa się</w:t>
      </w:r>
      <w:r w:rsidR="00876E54">
        <w:rPr>
          <w:rFonts w:asciiTheme="majorHAnsi" w:eastAsia="Arial" w:hAnsiTheme="majorHAnsi" w:cstheme="majorHAnsi"/>
          <w:sz w:val="22"/>
          <w:szCs w:val="22"/>
        </w:rPr>
        <w:t xml:space="preserve"> m.in.</w:t>
      </w:r>
      <w:r w:rsidRPr="000B2F08">
        <w:rPr>
          <w:rFonts w:asciiTheme="majorHAnsi" w:eastAsia="Arial" w:hAnsiTheme="majorHAnsi" w:cstheme="majorHAnsi"/>
          <w:sz w:val="22"/>
          <w:szCs w:val="22"/>
        </w:rPr>
        <w:t xml:space="preserve">: </w:t>
      </w:r>
      <w:r w:rsidR="00C867C4">
        <w:rPr>
          <w:rFonts w:asciiTheme="majorHAnsi" w:eastAsia="Arial" w:hAnsiTheme="majorHAnsi" w:cstheme="majorHAnsi"/>
          <w:sz w:val="22"/>
          <w:szCs w:val="22"/>
        </w:rPr>
        <w:t>przedmiar robót oraz</w:t>
      </w:r>
      <w:r w:rsidRPr="000B2F08">
        <w:rPr>
          <w:rFonts w:asciiTheme="majorHAnsi" w:eastAsia="Arial" w:hAnsiTheme="majorHAnsi" w:cstheme="majorHAnsi"/>
          <w:sz w:val="22"/>
          <w:szCs w:val="22"/>
        </w:rPr>
        <w:t xml:space="preserve"> specyfikacja </w:t>
      </w:r>
      <w:r w:rsidR="00615A15" w:rsidRPr="000B2F08">
        <w:rPr>
          <w:rFonts w:asciiTheme="majorHAnsi" w:eastAsia="Arial" w:hAnsiTheme="majorHAnsi" w:cstheme="majorHAnsi"/>
          <w:sz w:val="22"/>
          <w:szCs w:val="22"/>
        </w:rPr>
        <w:t xml:space="preserve">techniczna </w:t>
      </w:r>
      <w:r w:rsidRPr="000B2F08">
        <w:rPr>
          <w:rFonts w:asciiTheme="majorHAnsi" w:eastAsia="Arial" w:hAnsiTheme="majorHAnsi" w:cstheme="majorHAnsi"/>
          <w:sz w:val="22"/>
          <w:szCs w:val="22"/>
        </w:rPr>
        <w:t>wykonania i odbioru robót.</w:t>
      </w:r>
    </w:p>
    <w:p w14:paraId="7F9613AF" w14:textId="305491BE" w:rsidR="00051AD6" w:rsidRPr="00051AD6" w:rsidRDefault="00051AD6" w:rsidP="005F6434">
      <w:pPr>
        <w:spacing w:after="120"/>
        <w:ind w:left="440" w:firstLine="268"/>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Przedmiar robót ma charakter pomocniczy i nie stanowi podstawy do wyceny oferty.</w:t>
      </w:r>
    </w:p>
    <w:p w14:paraId="36532B6F" w14:textId="77777777" w:rsid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w:t>
      </w:r>
      <w:bookmarkStart w:id="4" w:name="_GoBack"/>
      <w:bookmarkEnd w:id="4"/>
      <w:r w:rsidRPr="001811CC">
        <w:rPr>
          <w:rFonts w:asciiTheme="majorHAnsi" w:eastAsia="Arial" w:hAnsiTheme="majorHAnsi" w:cstheme="majorHAnsi"/>
          <w:sz w:val="22"/>
          <w:szCs w:val="22"/>
        </w:rPr>
        <w:t xml:space="preserve">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w:t>
      </w:r>
    </w:p>
    <w:p w14:paraId="472B05EA" w14:textId="78A74724" w:rsidR="00051AD6" w:rsidRP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producenta/produktów (jeśli ma miejsce) służy jedynie doprecyzowaniu poziomu oczekiwań Zamawiającego w stosunku do określonego rozwiązania.</w:t>
      </w:r>
    </w:p>
    <w:p w14:paraId="7C35404D" w14:textId="77777777" w:rsidR="005F6434" w:rsidRDefault="00F84CA2"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Zamawiający wymaga zatrudnienia przez Wykonawcę lub Podwykonawcę na podstawie stosunku pracy osób wykonujących wskazane czynności w zakresie realizacji zamówienia, polegające na wykonywaniu pracy w sposób określony w art. 22 § 1 ustawy z dnia 26 czerwca 1974 r. - Kodeks prac</w:t>
      </w:r>
      <w:r w:rsidR="00615A15" w:rsidRPr="005F6434">
        <w:rPr>
          <w:rFonts w:asciiTheme="majorHAnsi" w:eastAsia="Arial" w:hAnsiTheme="majorHAnsi" w:cstheme="majorHAnsi"/>
          <w:sz w:val="22"/>
          <w:szCs w:val="22"/>
        </w:rPr>
        <w:t xml:space="preserve">y (Dz. U. z 2020 r. poz. 1320). </w:t>
      </w:r>
      <w:r w:rsidRPr="005F6434">
        <w:rPr>
          <w:rFonts w:asciiTheme="majorHAnsi" w:eastAsia="Arial" w:hAnsiTheme="majorHAnsi" w:cstheme="majorHAnsi"/>
          <w:sz w:val="22"/>
          <w:szCs w:val="22"/>
        </w:rPr>
        <w:t>Rodzaj czynności związanych z realizacją zamówienia, których dotyczy wymóg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w:t>
      </w:r>
      <w:r w:rsidR="00A50962" w:rsidRPr="005F6434">
        <w:rPr>
          <w:rFonts w:asciiTheme="majorHAnsi" w:eastAsia="Arial" w:hAnsiTheme="majorHAnsi" w:cstheme="majorHAnsi"/>
          <w:sz w:val="22"/>
          <w:szCs w:val="22"/>
        </w:rPr>
        <w:t xml:space="preserve"> tych osób oraz sankcji z tytułu niespełnienia tych wymagań, zostały określone w projektowanych postanowieniach umowy, stanowiących </w:t>
      </w:r>
      <w:r w:rsidR="00A50962" w:rsidRPr="005F6434">
        <w:rPr>
          <w:rFonts w:asciiTheme="majorHAnsi" w:eastAsia="Arial" w:hAnsiTheme="majorHAnsi" w:cstheme="majorHAnsi"/>
          <w:b/>
          <w:sz w:val="22"/>
          <w:szCs w:val="22"/>
        </w:rPr>
        <w:t>załącznik nr 2 do SWZ</w:t>
      </w:r>
      <w:r w:rsidR="00615A15" w:rsidRPr="005F6434">
        <w:rPr>
          <w:rFonts w:asciiTheme="majorHAnsi" w:eastAsia="Arial" w:hAnsiTheme="majorHAnsi" w:cstheme="majorHAnsi"/>
          <w:sz w:val="22"/>
          <w:szCs w:val="22"/>
        </w:rPr>
        <w:t>.</w:t>
      </w:r>
    </w:p>
    <w:p w14:paraId="4462D9BD" w14:textId="0E6B4AEC" w:rsidR="005F6434" w:rsidRPr="00B41A22" w:rsidRDefault="00280DD5"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Wykonawca zobowiązany jest do realizacji przedmiotu zamówienia zgodnie z obowiązującymi przepisami prawa, w szczególności do przestrzegania zasad bezpieczeństwa. W celu realizacji powyższego obowiązku zobowiązany jest do realizacji</w:t>
      </w:r>
      <w:r w:rsidR="000D3046">
        <w:rPr>
          <w:rFonts w:asciiTheme="majorHAnsi" w:eastAsia="Arial" w:hAnsiTheme="majorHAnsi" w:cstheme="majorHAnsi"/>
          <w:sz w:val="22"/>
          <w:szCs w:val="22"/>
        </w:rPr>
        <w:t xml:space="preserve"> zamówienia przy udziale osób o </w:t>
      </w:r>
      <w:r w:rsidRPr="005F6434">
        <w:rPr>
          <w:rFonts w:asciiTheme="majorHAnsi" w:eastAsia="Arial" w:hAnsiTheme="majorHAnsi" w:cstheme="majorHAnsi"/>
          <w:sz w:val="22"/>
          <w:szCs w:val="22"/>
        </w:rPr>
        <w:t>odpowiednich kwalifikacjach.</w:t>
      </w:r>
    </w:p>
    <w:p w14:paraId="1F8A73A7" w14:textId="77777777" w:rsidR="00B41A22" w:rsidRDefault="00B41A22"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294164C6" w14:textId="77777777" w:rsidTr="00B41A22">
        <w:tc>
          <w:tcPr>
            <w:tcW w:w="9212" w:type="dxa"/>
            <w:shd w:val="clear" w:color="auto" w:fill="F2F2F2" w:themeFill="background1" w:themeFillShade="F2"/>
          </w:tcPr>
          <w:p w14:paraId="4F2B9483" w14:textId="77777777" w:rsidR="00B41A22" w:rsidRPr="00B41A22" w:rsidRDefault="00B41A22" w:rsidP="00B41A22">
            <w:pPr>
              <w:spacing w:after="120"/>
              <w:ind w:right="-6"/>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3</w:t>
            </w:r>
          </w:p>
          <w:p w14:paraId="76AEC17A" w14:textId="0CA6AE1B" w:rsidR="00B41A22" w:rsidRPr="00B41A22" w:rsidRDefault="00B41A22" w:rsidP="00B41A22">
            <w:pPr>
              <w:tabs>
                <w:tab w:val="center" w:pos="4539"/>
              </w:tabs>
              <w:spacing w:after="120"/>
              <w:ind w:right="-6"/>
              <w:jc w:val="both"/>
              <w:rPr>
                <w:rFonts w:asciiTheme="majorHAnsi" w:eastAsia="Arial" w:hAnsiTheme="majorHAnsi" w:cstheme="majorHAnsi"/>
                <w:sz w:val="22"/>
                <w:szCs w:val="22"/>
              </w:rPr>
            </w:pPr>
            <w:r w:rsidRPr="001811CC">
              <w:rPr>
                <w:rFonts w:asciiTheme="majorHAnsi" w:eastAsia="Arial" w:hAnsiTheme="majorHAnsi" w:cstheme="majorHAnsi"/>
                <w:b/>
                <w:sz w:val="22"/>
                <w:szCs w:val="22"/>
              </w:rPr>
              <w:tab/>
              <w:t>TERMIN WYKONANIA ZAMÓWIENIA</w:t>
            </w:r>
          </w:p>
        </w:tc>
      </w:tr>
    </w:tbl>
    <w:p w14:paraId="686C1CB1" w14:textId="77777777" w:rsidR="000C774C" w:rsidRPr="001811CC" w:rsidRDefault="000C774C" w:rsidP="00B41A22">
      <w:pPr>
        <w:spacing w:after="120"/>
        <w:jc w:val="both"/>
        <w:rPr>
          <w:rFonts w:asciiTheme="majorHAnsi" w:eastAsia="Arial" w:hAnsiTheme="majorHAnsi" w:cstheme="majorHAnsi"/>
          <w:sz w:val="22"/>
          <w:szCs w:val="22"/>
        </w:rPr>
      </w:pPr>
    </w:p>
    <w:p w14:paraId="7C332BC8" w14:textId="3D9F0EE3" w:rsidR="00C04AAE" w:rsidRPr="00B41A22" w:rsidRDefault="00C04AAE" w:rsidP="00B41A22">
      <w:pPr>
        <w:spacing w:after="120"/>
        <w:ind w:left="7"/>
        <w:rPr>
          <w:rFonts w:asciiTheme="majorHAnsi" w:eastAsia="Arial" w:hAnsiTheme="majorHAnsi" w:cstheme="majorHAnsi"/>
          <w:sz w:val="22"/>
          <w:szCs w:val="22"/>
        </w:rPr>
      </w:pPr>
      <w:r w:rsidRPr="001811CC">
        <w:rPr>
          <w:rFonts w:asciiTheme="majorHAnsi" w:eastAsia="Arial" w:hAnsiTheme="majorHAnsi" w:cstheme="majorHAnsi"/>
          <w:sz w:val="22"/>
          <w:szCs w:val="22"/>
        </w:rPr>
        <w:t>Wykonawca jest zobowiązany</w:t>
      </w:r>
      <w:r w:rsidR="00B41A22">
        <w:rPr>
          <w:rFonts w:asciiTheme="majorHAnsi" w:eastAsia="Arial" w:hAnsiTheme="majorHAnsi" w:cstheme="majorHAnsi"/>
          <w:sz w:val="22"/>
          <w:szCs w:val="22"/>
        </w:rPr>
        <w:t xml:space="preserve"> wykonać zamówienie w terminie:</w:t>
      </w:r>
    </w:p>
    <w:p w14:paraId="72214739" w14:textId="79182927" w:rsidR="00F1341A" w:rsidRPr="00B41A22" w:rsidRDefault="006B4B2E" w:rsidP="00B41A22">
      <w:pPr>
        <w:tabs>
          <w:tab w:val="left" w:pos="420"/>
        </w:tabs>
        <w:spacing w:after="120"/>
        <w:ind w:left="440" w:hanging="453"/>
        <w:jc w:val="center"/>
        <w:rPr>
          <w:rFonts w:asciiTheme="majorHAnsi" w:eastAsia="Arial" w:hAnsiTheme="majorHAnsi" w:cstheme="majorHAnsi"/>
          <w:b/>
          <w:sz w:val="22"/>
          <w:szCs w:val="22"/>
        </w:rPr>
      </w:pPr>
      <w:r w:rsidRPr="00CE49C0">
        <w:rPr>
          <w:rFonts w:asciiTheme="majorHAnsi" w:eastAsia="Arial" w:hAnsiTheme="majorHAnsi" w:cstheme="majorHAnsi"/>
          <w:b/>
          <w:sz w:val="22"/>
          <w:szCs w:val="22"/>
        </w:rPr>
        <w:t>90</w:t>
      </w:r>
      <w:r w:rsidR="00F1341A" w:rsidRPr="008D1667">
        <w:rPr>
          <w:rFonts w:asciiTheme="majorHAnsi" w:eastAsia="Arial" w:hAnsiTheme="majorHAnsi" w:cstheme="majorHAnsi"/>
          <w:b/>
          <w:sz w:val="22"/>
          <w:szCs w:val="22"/>
        </w:rPr>
        <w:t xml:space="preserve"> kalendarzowych od dnia zawarcia umowy</w:t>
      </w:r>
    </w:p>
    <w:p w14:paraId="369D3EE8" w14:textId="19955297" w:rsidR="00CB288C" w:rsidRDefault="00CB288C" w:rsidP="00B41A22">
      <w:pPr>
        <w:tabs>
          <w:tab w:val="left" w:pos="42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10A0D1A9" w14:textId="77777777" w:rsidTr="00110FF7">
        <w:tc>
          <w:tcPr>
            <w:tcW w:w="9212" w:type="dxa"/>
            <w:shd w:val="clear" w:color="auto" w:fill="F2F2F2" w:themeFill="background1" w:themeFillShade="F2"/>
          </w:tcPr>
          <w:p w14:paraId="1DDE52EC" w14:textId="77777777" w:rsidR="00B41A22" w:rsidRPr="00B41A22" w:rsidRDefault="00B41A22" w:rsidP="00B41A22">
            <w:pPr>
              <w:spacing w:after="120"/>
              <w:jc w:val="center"/>
              <w:rPr>
                <w:rFonts w:asciiTheme="majorHAnsi" w:eastAsia="Arial" w:hAnsiTheme="majorHAnsi" w:cstheme="majorHAnsi"/>
                <w:b/>
                <w:sz w:val="22"/>
                <w:szCs w:val="22"/>
              </w:rPr>
            </w:pPr>
            <w:r w:rsidRPr="00B41A22">
              <w:rPr>
                <w:rFonts w:asciiTheme="majorHAnsi" w:eastAsia="Arial" w:hAnsiTheme="majorHAnsi" w:cstheme="majorHAnsi"/>
                <w:b/>
                <w:sz w:val="22"/>
                <w:szCs w:val="22"/>
              </w:rPr>
              <w:t>Rozdział 4</w:t>
            </w:r>
          </w:p>
          <w:p w14:paraId="5EA23A3B" w14:textId="1C7DB6E0" w:rsidR="00B41A22" w:rsidRDefault="00B41A22" w:rsidP="00B41A22">
            <w:pPr>
              <w:spacing w:after="120"/>
              <w:ind w:left="47"/>
              <w:jc w:val="center"/>
              <w:rPr>
                <w:rFonts w:asciiTheme="majorHAnsi" w:eastAsia="Arial" w:hAnsiTheme="majorHAnsi" w:cstheme="majorHAnsi"/>
                <w:sz w:val="22"/>
                <w:szCs w:val="22"/>
              </w:rPr>
            </w:pPr>
            <w:r w:rsidRPr="00B41A22">
              <w:rPr>
                <w:rFonts w:asciiTheme="majorHAnsi" w:eastAsia="Arial" w:hAnsiTheme="majorHAnsi" w:cstheme="majorHAnsi"/>
                <w:b/>
                <w:sz w:val="22"/>
                <w:szCs w:val="22"/>
              </w:rPr>
              <w:t>PODSTAWY WYKLUCZENIA WYKONAWCY ORAZ INFORMACJA O WARUNKACH UDZIAŁU W POSTĘPOWANIU</w:t>
            </w:r>
          </w:p>
        </w:tc>
      </w:tr>
    </w:tbl>
    <w:p w14:paraId="4A89F360" w14:textId="77777777" w:rsidR="00925EB6" w:rsidRPr="001811CC" w:rsidRDefault="00925EB6" w:rsidP="001811CC">
      <w:pPr>
        <w:tabs>
          <w:tab w:val="left" w:pos="467"/>
        </w:tabs>
        <w:spacing w:after="120"/>
        <w:jc w:val="both"/>
        <w:rPr>
          <w:rFonts w:asciiTheme="majorHAnsi" w:eastAsia="Arial" w:hAnsiTheme="majorHAnsi" w:cstheme="majorHAnsi"/>
          <w:sz w:val="22"/>
          <w:szCs w:val="22"/>
        </w:rPr>
      </w:pPr>
    </w:p>
    <w:p w14:paraId="15433088" w14:textId="77777777" w:rsidR="00B41A22" w:rsidRDefault="002E7930" w:rsidP="00F35720">
      <w:pPr>
        <w:pStyle w:val="Akapitzlist"/>
        <w:numPr>
          <w:ilvl w:val="0"/>
          <w:numId w:val="4"/>
        </w:numPr>
        <w:tabs>
          <w:tab w:val="left" w:pos="709"/>
        </w:tabs>
        <w:spacing w:after="120"/>
        <w:ind w:left="709"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lastRenderedPageBreak/>
        <w:t>O udzielenie zamówienia mogą się ubiegać Wykonawcy, którzy:</w:t>
      </w:r>
    </w:p>
    <w:p w14:paraId="12B5AEF5" w14:textId="28F84125" w:rsidR="002E7930"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N</w:t>
      </w:r>
      <w:r w:rsidR="002E7930" w:rsidRPr="00B41A22">
        <w:rPr>
          <w:rFonts w:asciiTheme="majorHAnsi" w:eastAsia="Arial" w:hAnsiTheme="majorHAnsi" w:cstheme="majorHAnsi"/>
          <w:sz w:val="22"/>
          <w:szCs w:val="22"/>
        </w:rPr>
        <w:t>ie podlegają wykluczeniu n</w:t>
      </w:r>
      <w:r w:rsidR="00B41A22">
        <w:rPr>
          <w:rFonts w:asciiTheme="majorHAnsi" w:eastAsia="Arial" w:hAnsiTheme="majorHAnsi" w:cstheme="majorHAnsi"/>
          <w:sz w:val="22"/>
          <w:szCs w:val="22"/>
        </w:rPr>
        <w:t>a podstawie art. 108 ust. 1,</w:t>
      </w:r>
      <w:r w:rsidR="002E7930" w:rsidRPr="00B41A22">
        <w:rPr>
          <w:rFonts w:asciiTheme="majorHAnsi" w:eastAsia="Arial" w:hAnsiTheme="majorHAnsi" w:cstheme="majorHAnsi"/>
          <w:sz w:val="22"/>
          <w:szCs w:val="22"/>
        </w:rPr>
        <w:t xml:space="preserve"> art. 109 ust. 1 pkt </w:t>
      </w:r>
      <w:r w:rsidR="00380240" w:rsidRPr="00B41A22">
        <w:rPr>
          <w:rFonts w:asciiTheme="majorHAnsi" w:eastAsia="Arial" w:hAnsiTheme="majorHAnsi" w:cstheme="majorHAnsi"/>
          <w:sz w:val="22"/>
          <w:szCs w:val="22"/>
        </w:rPr>
        <w:t xml:space="preserve"> </w:t>
      </w:r>
      <w:r w:rsidR="00925EB6" w:rsidRPr="00B41A22">
        <w:rPr>
          <w:rFonts w:asciiTheme="majorHAnsi" w:eastAsia="Arial" w:hAnsiTheme="majorHAnsi" w:cstheme="majorHAnsi"/>
          <w:sz w:val="22"/>
          <w:szCs w:val="22"/>
        </w:rPr>
        <w:t xml:space="preserve">1 i </w:t>
      </w:r>
      <w:r w:rsidR="00693F1F" w:rsidRPr="00B41A22">
        <w:rPr>
          <w:rFonts w:asciiTheme="majorHAnsi" w:eastAsia="Arial" w:hAnsiTheme="majorHAnsi" w:cstheme="majorHAnsi"/>
          <w:sz w:val="22"/>
          <w:szCs w:val="22"/>
        </w:rPr>
        <w:t>4 ustawy</w:t>
      </w:r>
    </w:p>
    <w:p w14:paraId="53FD57EE" w14:textId="345185F1" w:rsidR="00B41A22" w:rsidRPr="00B41A22" w:rsidRDefault="00B41A22" w:rsidP="00EA7CC5">
      <w:pPr>
        <w:tabs>
          <w:tab w:val="left" w:pos="847"/>
        </w:tabs>
        <w:spacing w:after="120"/>
        <w:jc w:val="both"/>
        <w:rPr>
          <w:rFonts w:asciiTheme="majorHAnsi" w:eastAsia="Arial" w:hAnsiTheme="majorHAnsi" w:cstheme="majorHAnsi"/>
          <w:b/>
          <w:sz w:val="22"/>
          <w:szCs w:val="22"/>
        </w:rPr>
      </w:pPr>
      <w:r w:rsidRPr="00B41A22">
        <w:rPr>
          <w:rFonts w:asciiTheme="majorHAnsi" w:eastAsia="Arial" w:hAnsiTheme="majorHAnsi" w:cstheme="majorHAnsi"/>
          <w:b/>
          <w:sz w:val="22"/>
          <w:szCs w:val="22"/>
        </w:rPr>
        <w:tab/>
      </w:r>
      <w:r w:rsidRPr="00B41A22">
        <w:rPr>
          <w:rFonts w:asciiTheme="majorHAnsi" w:eastAsia="Arial" w:hAnsiTheme="majorHAnsi" w:cstheme="majorHAnsi"/>
          <w:b/>
          <w:sz w:val="22"/>
          <w:szCs w:val="22"/>
        </w:rPr>
        <w:tab/>
        <w:t>Zgodnie z art. 108 ust. 1 ustawy:</w:t>
      </w:r>
    </w:p>
    <w:p w14:paraId="39232F8F" w14:textId="368C353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wyklucza się wykonawcę:</w:t>
      </w:r>
    </w:p>
    <w:p w14:paraId="15E46295" w14:textId="0D9491A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1)</w:t>
      </w:r>
      <w:r w:rsidRPr="001811CC">
        <w:rPr>
          <w:rFonts w:asciiTheme="majorHAnsi" w:eastAsia="Arial" w:hAnsiTheme="majorHAnsi" w:cstheme="majorHAnsi"/>
          <w:sz w:val="22"/>
          <w:szCs w:val="22"/>
        </w:rPr>
        <w:tab/>
        <w:t>będącego osobą fizyczną, którego prawomocnie skazano za przestępstwo:</w:t>
      </w:r>
    </w:p>
    <w:p w14:paraId="75A6BB9A" w14:textId="17A445E1"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a) </w:t>
      </w:r>
      <w:r w:rsidRPr="001811CC">
        <w:rPr>
          <w:rFonts w:asciiTheme="majorHAnsi" w:eastAsia="Arial" w:hAnsiTheme="majorHAnsi" w:cstheme="majorHAnsi"/>
          <w:sz w:val="22"/>
          <w:szCs w:val="22"/>
        </w:rPr>
        <w:tab/>
        <w:t>udziału w zorganizowanej grupie przestępczej albo związku mającym na celu popełnienie przestępstwa lub przestępstwa skarbowego, o którym mowa w art. 258 Kodeksu karnego,</w:t>
      </w:r>
    </w:p>
    <w:p w14:paraId="1877FC1B" w14:textId="14198189" w:rsidR="00B41A22" w:rsidRPr="001811CC" w:rsidRDefault="00B41A22" w:rsidP="00EA7CC5">
      <w:pPr>
        <w:tabs>
          <w:tab w:val="left" w:pos="847"/>
          <w:tab w:val="left" w:pos="1418"/>
          <w:tab w:val="left" w:pos="2127"/>
        </w:tabs>
        <w:spacing w:after="120"/>
        <w:ind w:left="2127" w:hanging="198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b) </w:t>
      </w:r>
      <w:r w:rsidRPr="001811CC">
        <w:rPr>
          <w:rFonts w:asciiTheme="majorHAnsi" w:eastAsia="Arial" w:hAnsiTheme="majorHAnsi" w:cstheme="majorHAnsi"/>
          <w:sz w:val="22"/>
          <w:szCs w:val="22"/>
        </w:rPr>
        <w:tab/>
        <w:t>handlu ludźmi, o którym mowa w art. 189a Kodeksu karnego,</w:t>
      </w:r>
    </w:p>
    <w:p w14:paraId="4E0F66B5" w14:textId="318B327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c) </w:t>
      </w:r>
      <w:r w:rsidRPr="001811CC">
        <w:rPr>
          <w:rFonts w:asciiTheme="majorHAnsi" w:eastAsia="Arial" w:hAnsiTheme="majorHAnsi" w:cstheme="majorHAnsi"/>
          <w:sz w:val="22"/>
          <w:szCs w:val="22"/>
        </w:rPr>
        <w:tab/>
        <w:t>o którym mowa w art. 228-230a, art. 250a Kodeksu karnego lub w art. 46 lub art. 48 ustawy z dnia 25 czerwca 2010 r. o sporcie,</w:t>
      </w:r>
    </w:p>
    <w:p w14:paraId="3FE411DC" w14:textId="441C0D4B"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d) </w:t>
      </w:r>
      <w:r w:rsidRPr="001811CC">
        <w:rPr>
          <w:rFonts w:asciiTheme="majorHAnsi" w:eastAsia="Arial" w:hAnsiTheme="majorHAnsi" w:cstheme="maj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8DF22D" w14:textId="0336DF13"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e) </w:t>
      </w:r>
      <w:r w:rsidRPr="001811CC">
        <w:rPr>
          <w:rFonts w:asciiTheme="majorHAnsi" w:eastAsia="Arial" w:hAnsiTheme="majorHAnsi" w:cstheme="majorHAnsi"/>
          <w:sz w:val="22"/>
          <w:szCs w:val="22"/>
        </w:rPr>
        <w:tab/>
        <w:t>o charakterze terrorystycznym, o którym mowa w art. 115 § 20 Kodeksu karnego, lub mające na celu popełnienie tego przestępstwa,</w:t>
      </w:r>
    </w:p>
    <w:p w14:paraId="7F90663C" w14:textId="6B1893CC"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f) </w:t>
      </w:r>
      <w:r w:rsidRPr="001811CC">
        <w:rPr>
          <w:rFonts w:asciiTheme="majorHAnsi" w:eastAsia="Arial" w:hAnsiTheme="majorHAnsi" w:cstheme="maj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(Dz.U. poz. 769),</w:t>
      </w:r>
    </w:p>
    <w:p w14:paraId="61AF0D59" w14:textId="28EAE64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g) </w:t>
      </w:r>
      <w:r w:rsidRPr="001811CC">
        <w:rPr>
          <w:rFonts w:asciiTheme="majorHAnsi" w:eastAsia="Arial" w:hAnsiTheme="majorHAnsi" w:cstheme="maj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9FEB6C" w14:textId="56913B96"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h) </w:t>
      </w:r>
      <w:r w:rsidRPr="001811CC">
        <w:rPr>
          <w:rFonts w:asciiTheme="majorHAnsi" w:eastAsia="Arial" w:hAnsiTheme="majorHAnsi" w:cstheme="majorHAnsi"/>
          <w:sz w:val="22"/>
          <w:szCs w:val="22"/>
        </w:rPr>
        <w:tab/>
        <w:t>o którym mowa w art. 9 ust. 1 i 3 lub art. 10 ustawy z dnia 15 czerwca 2012 r. o skutkach powierzania wykonywania pracy cudzoziemcom przebywającym wbrew przepisom na terytorium Rzeczypospolitej Polskiej</w:t>
      </w:r>
    </w:p>
    <w:p w14:paraId="79174AC6" w14:textId="1CA7C4C2"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 </w:t>
      </w:r>
      <w:r w:rsidRPr="001811CC">
        <w:rPr>
          <w:rFonts w:asciiTheme="majorHAnsi" w:eastAsia="Arial" w:hAnsiTheme="majorHAnsi" w:cstheme="majorHAnsi"/>
          <w:sz w:val="22"/>
          <w:szCs w:val="22"/>
        </w:rPr>
        <w:tab/>
        <w:t>lub za odpowiedni czyn zabroniony określony w przepisach prawa obcego;</w:t>
      </w:r>
    </w:p>
    <w:p w14:paraId="0D9C8525" w14:textId="2FC7681D"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2) </w:t>
      </w:r>
      <w:r w:rsidRPr="001811CC">
        <w:rPr>
          <w:rFonts w:asciiTheme="majorHAnsi" w:eastAsia="Arial" w:hAnsiTheme="majorHAnsi" w:cstheme="maj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ajorHAnsi" w:eastAsia="Arial" w:hAnsiTheme="majorHAnsi" w:cstheme="majorHAnsi"/>
          <w:sz w:val="22"/>
          <w:szCs w:val="22"/>
        </w:rPr>
        <w:t>) powyżej</w:t>
      </w:r>
      <w:r w:rsidRPr="001811CC">
        <w:rPr>
          <w:rFonts w:asciiTheme="majorHAnsi" w:eastAsia="Arial" w:hAnsiTheme="majorHAnsi" w:cstheme="majorHAnsi"/>
          <w:sz w:val="22"/>
          <w:szCs w:val="22"/>
        </w:rPr>
        <w:t>;</w:t>
      </w:r>
    </w:p>
    <w:p w14:paraId="48AC8F9E" w14:textId="0FF1F61B"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3) </w:t>
      </w:r>
      <w:r w:rsidRPr="001811CC">
        <w:rPr>
          <w:rFonts w:asciiTheme="majorHAnsi" w:eastAsia="Arial" w:hAnsiTheme="majorHAnsi" w:cstheme="maj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0E7C90" w14:textId="42BA5A36"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lastRenderedPageBreak/>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4) </w:t>
      </w:r>
      <w:r w:rsidRPr="001811CC">
        <w:rPr>
          <w:rFonts w:asciiTheme="majorHAnsi" w:eastAsia="Arial" w:hAnsiTheme="majorHAnsi" w:cstheme="majorHAnsi"/>
          <w:sz w:val="22"/>
          <w:szCs w:val="22"/>
        </w:rPr>
        <w:tab/>
        <w:t>wobec którego prawomocnie orzeczono zakaz ubiegania się o zamówienia publiczne;</w:t>
      </w:r>
    </w:p>
    <w:p w14:paraId="09CD63D4" w14:textId="0223B2D3"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5) </w:t>
      </w:r>
      <w:r w:rsidRPr="001811CC">
        <w:rPr>
          <w:rFonts w:asciiTheme="majorHAnsi" w:eastAsia="Arial" w:hAnsiTheme="majorHAnsi" w:cstheme="maj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7B6261" w14:textId="629D889F"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6) </w:t>
      </w:r>
      <w:r w:rsidRPr="001811CC">
        <w:rPr>
          <w:rFonts w:asciiTheme="majorHAnsi" w:eastAsia="Arial" w:hAnsiTheme="majorHAnsi" w:cstheme="majorHAnsi"/>
          <w:sz w:val="22"/>
          <w:szCs w:val="22"/>
        </w:rPr>
        <w:tab/>
        <w:t>jeżeli, w przypadkach, o których mowa w art. 85 ust. 1</w:t>
      </w:r>
      <w:r>
        <w:rPr>
          <w:rFonts w:asciiTheme="majorHAnsi" w:eastAsia="Arial" w:hAnsiTheme="majorHAnsi" w:cstheme="majorHAnsi"/>
          <w:sz w:val="22"/>
          <w:szCs w:val="22"/>
        </w:rPr>
        <w:t xml:space="preserve"> ustawy</w:t>
      </w:r>
      <w:r w:rsidRPr="001811CC">
        <w:rPr>
          <w:rFonts w:asciiTheme="majorHAnsi" w:eastAsia="Arial" w:hAnsiTheme="majorHAnsi" w:cstheme="maj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79FD14" w14:textId="38296B16" w:rsidR="00B41A22" w:rsidRPr="00B41A22" w:rsidRDefault="00B41A22" w:rsidP="00EA7CC5">
      <w:pPr>
        <w:tabs>
          <w:tab w:val="left" w:pos="847"/>
        </w:tabs>
        <w:spacing w:after="120"/>
        <w:ind w:left="1407" w:hanging="1260"/>
        <w:jc w:val="both"/>
        <w:rPr>
          <w:rFonts w:asciiTheme="majorHAnsi" w:eastAsia="Arial" w:hAnsiTheme="majorHAnsi" w:cstheme="majorHAnsi"/>
          <w:b/>
          <w:sz w:val="22"/>
          <w:szCs w:val="22"/>
        </w:rPr>
      </w:pPr>
      <w:r>
        <w:rPr>
          <w:rFonts w:asciiTheme="majorHAnsi" w:eastAsia="Arial" w:hAnsiTheme="majorHAnsi" w:cstheme="majorHAnsi"/>
          <w:sz w:val="22"/>
          <w:szCs w:val="22"/>
        </w:rPr>
        <w:tab/>
      </w:r>
      <w:r w:rsidRPr="00B41A22">
        <w:rPr>
          <w:rFonts w:asciiTheme="majorHAnsi" w:eastAsia="Arial" w:hAnsiTheme="majorHAnsi" w:cstheme="majorHAnsi"/>
          <w:b/>
          <w:sz w:val="22"/>
          <w:szCs w:val="22"/>
        </w:rPr>
        <w:t>Zgodnie z art. 109 ust. 1 i 4 ustawy:</w:t>
      </w:r>
    </w:p>
    <w:p w14:paraId="39EEB9F0" w14:textId="1E13F169" w:rsidR="00B41A22" w:rsidRPr="001811CC" w:rsidRDefault="00B41A22" w:rsidP="00EA7CC5">
      <w:pPr>
        <w:tabs>
          <w:tab w:val="left" w:pos="847"/>
        </w:tabs>
        <w:spacing w:after="120"/>
        <w:ind w:left="1407" w:hanging="1260"/>
        <w:jc w:val="both"/>
        <w:rPr>
          <w:rFonts w:asciiTheme="majorHAnsi" w:eastAsia="Arial" w:hAnsiTheme="majorHAnsi" w:cstheme="majorHAnsi"/>
          <w:sz w:val="22"/>
          <w:szCs w:val="22"/>
        </w:rPr>
      </w:pPr>
      <w:r w:rsidRPr="00B41A22">
        <w:rPr>
          <w:rFonts w:asciiTheme="majorHAnsi" w:eastAsia="Arial" w:hAnsiTheme="majorHAnsi" w:cstheme="majorHAnsi"/>
          <w:b/>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zamawiający może wykluczyć wykonawcę:</w:t>
      </w:r>
    </w:p>
    <w:p w14:paraId="16600594" w14:textId="6BCEADE5" w:rsidR="00B41A22" w:rsidRPr="00B41A22" w:rsidRDefault="00B41A22" w:rsidP="00F35720">
      <w:pPr>
        <w:pStyle w:val="Akapitzlist"/>
        <w:numPr>
          <w:ilvl w:val="0"/>
          <w:numId w:val="5"/>
        </w:numPr>
        <w:tabs>
          <w:tab w:val="left" w:pos="847"/>
          <w:tab w:val="left" w:pos="1418"/>
        </w:tabs>
        <w:spacing w:after="120"/>
        <w:ind w:left="2127"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który naruszył obowiązki dotyczące płatności podatków, opłat lub składek na ubezpieczenia społeczne lub zdrowotne, z wyjątkiem przypadku, o którym mowa w art. 108 ust. 1 pkt 3</w:t>
      </w:r>
      <w:r>
        <w:rPr>
          <w:rFonts w:asciiTheme="majorHAnsi" w:eastAsia="Arial" w:hAnsiTheme="majorHAnsi" w:cstheme="majorHAnsi"/>
          <w:sz w:val="22"/>
          <w:szCs w:val="22"/>
        </w:rPr>
        <w:t xml:space="preserve"> ustawy</w:t>
      </w:r>
      <w:r w:rsidRPr="00B41A22">
        <w:rPr>
          <w:rFonts w:asciiTheme="majorHAnsi" w:eastAsia="Arial" w:hAnsiTheme="majorHAnsi" w:cstheme="maj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8E716E" w14:textId="4CC27450" w:rsidR="00B41A22" w:rsidRPr="00B41A22" w:rsidRDefault="00B41A22" w:rsidP="00EA7CC5">
      <w:pPr>
        <w:tabs>
          <w:tab w:val="left" w:pos="847"/>
          <w:tab w:val="left" w:pos="1418"/>
        </w:tabs>
        <w:spacing w:after="120"/>
        <w:ind w:left="2124" w:hanging="128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4)</w:t>
      </w:r>
      <w:r w:rsidRPr="001811CC">
        <w:rPr>
          <w:rFonts w:asciiTheme="majorHAnsi" w:eastAsia="Arial" w:hAnsiTheme="majorHAnsi" w:cstheme="majorHAnsi"/>
          <w:sz w:val="22"/>
          <w:szCs w:val="22"/>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heme="majorHAnsi" w:eastAsia="Arial" w:hAnsiTheme="majorHAnsi" w:cstheme="majorHAnsi"/>
          <w:sz w:val="22"/>
          <w:szCs w:val="22"/>
        </w:rPr>
        <w:t>miejsca wszczęcia tej procedury.</w:t>
      </w:r>
    </w:p>
    <w:p w14:paraId="46A0C592" w14:textId="77777777" w:rsidR="00B41A22"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zdolności do występowania w obrocie gospodarczym.</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00F964CC" w14:textId="77777777" w:rsidR="00B41A22" w:rsidRDefault="00C30EF0"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uprawnień do prowadzenia określonej działalności gospodarczej lub zawodowej, o ile wynika to z odrębnych przepisów.</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103C49C7" w14:textId="45ECB0E5" w:rsidR="00110FF7" w:rsidRPr="00110FF7" w:rsidRDefault="00E45F11"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sytuacji ekonomicznej lub finansowej.</w:t>
      </w:r>
      <w:r w:rsidR="00B41A22">
        <w:rPr>
          <w:rFonts w:asciiTheme="majorHAnsi" w:eastAsia="Arial" w:hAnsiTheme="majorHAnsi" w:cstheme="majorHAnsi"/>
          <w:sz w:val="22"/>
          <w:szCs w:val="22"/>
        </w:rPr>
        <w:t xml:space="preserve"> </w:t>
      </w:r>
      <w:r w:rsidR="00A618E5" w:rsidRPr="00B41A22">
        <w:rPr>
          <w:rFonts w:asciiTheme="majorHAnsi" w:eastAsia="Arial" w:hAnsiTheme="majorHAnsi" w:cstheme="majorHAnsi"/>
          <w:sz w:val="22"/>
          <w:szCs w:val="22"/>
          <w:u w:val="single"/>
        </w:rPr>
        <w:t>Zamawiający nie określa ww. warunku</w:t>
      </w:r>
      <w:r w:rsidR="00A618E5">
        <w:rPr>
          <w:rFonts w:asciiTheme="majorHAnsi" w:eastAsia="Arial" w:hAnsiTheme="majorHAnsi" w:cstheme="majorHAnsi"/>
          <w:sz w:val="22"/>
          <w:szCs w:val="22"/>
          <w:u w:val="single"/>
        </w:rPr>
        <w:t>.</w:t>
      </w:r>
      <w:r w:rsidR="00E4521D" w:rsidRPr="00B41A22">
        <w:rPr>
          <w:rFonts w:asciiTheme="majorHAnsi" w:eastAsia="Arial" w:hAnsiTheme="majorHAnsi" w:cstheme="majorHAnsi"/>
          <w:sz w:val="22"/>
          <w:szCs w:val="22"/>
          <w:u w:val="single"/>
        </w:rPr>
        <w:t xml:space="preserve"> </w:t>
      </w:r>
    </w:p>
    <w:p w14:paraId="74A92207" w14:textId="77777777" w:rsidR="000D3046" w:rsidRDefault="00E45F11" w:rsidP="000D3046">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S</w:t>
      </w:r>
      <w:r w:rsidR="002E7930" w:rsidRPr="00110FF7">
        <w:rPr>
          <w:rFonts w:asciiTheme="majorHAnsi" w:eastAsia="Arial" w:hAnsiTheme="majorHAnsi" w:cstheme="majorHAnsi"/>
          <w:sz w:val="22"/>
          <w:szCs w:val="22"/>
        </w:rPr>
        <w:t xml:space="preserve">pełniają warunki udziału w postępowaniu </w:t>
      </w:r>
      <w:r w:rsidR="00110FF7" w:rsidRPr="00110FF7">
        <w:rPr>
          <w:rFonts w:asciiTheme="majorHAnsi" w:eastAsia="Arial" w:hAnsiTheme="majorHAnsi" w:cstheme="majorHAnsi"/>
          <w:sz w:val="22"/>
          <w:szCs w:val="22"/>
        </w:rPr>
        <w:t>w zakresie zdolności zawodowej</w:t>
      </w:r>
      <w:r w:rsidR="0014160B">
        <w:rPr>
          <w:rFonts w:asciiTheme="majorHAnsi" w:eastAsia="Arial" w:hAnsiTheme="majorHAnsi" w:cstheme="majorHAnsi"/>
          <w:sz w:val="22"/>
          <w:szCs w:val="22"/>
        </w:rPr>
        <w:t xml:space="preserve"> lub technicznych</w:t>
      </w:r>
      <w:r w:rsidR="00110FF7" w:rsidRPr="00110FF7">
        <w:rPr>
          <w:rFonts w:asciiTheme="majorHAnsi" w:eastAsia="Arial" w:hAnsiTheme="majorHAnsi" w:cstheme="majorHAnsi"/>
          <w:sz w:val="22"/>
          <w:szCs w:val="22"/>
        </w:rPr>
        <w:t>.</w:t>
      </w:r>
      <w:r w:rsidR="00110FF7">
        <w:rPr>
          <w:rFonts w:asciiTheme="majorHAnsi" w:eastAsia="Arial" w:hAnsiTheme="majorHAnsi" w:cstheme="majorHAnsi"/>
          <w:sz w:val="22"/>
          <w:szCs w:val="22"/>
        </w:rPr>
        <w:t xml:space="preserve"> </w:t>
      </w:r>
      <w:r w:rsidR="000D3046" w:rsidRPr="00B41A22">
        <w:rPr>
          <w:rFonts w:asciiTheme="majorHAnsi" w:eastAsia="Arial" w:hAnsiTheme="majorHAnsi" w:cstheme="majorHAnsi"/>
          <w:sz w:val="22"/>
          <w:szCs w:val="22"/>
          <w:u w:val="single"/>
        </w:rPr>
        <w:t>Zamawiający nie określa ww. warunku</w:t>
      </w:r>
      <w:r w:rsidR="000D3046" w:rsidRPr="00B41A22">
        <w:rPr>
          <w:rFonts w:asciiTheme="majorHAnsi" w:eastAsia="Arial" w:hAnsiTheme="majorHAnsi" w:cstheme="majorHAnsi"/>
          <w:sz w:val="22"/>
          <w:szCs w:val="22"/>
        </w:rPr>
        <w:t>.</w:t>
      </w:r>
    </w:p>
    <w:p w14:paraId="78478220" w14:textId="45643FE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może, w celu potwierdzenia spełniania warunków udziału w postępowani</w:t>
      </w:r>
      <w:r w:rsidR="0014160B">
        <w:rPr>
          <w:rFonts w:asciiTheme="majorHAnsi" w:eastAsia="Arial" w:hAnsiTheme="majorHAnsi" w:cstheme="majorHAnsi"/>
          <w:sz w:val="22"/>
          <w:szCs w:val="22"/>
        </w:rPr>
        <w:t xml:space="preserve">u, o których mowa w pkt </w:t>
      </w:r>
      <w:r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FB672A2" w14:textId="17EEF61C"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lastRenderedPageBreak/>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0D3046" w:rsidRPr="00110FF7">
        <w:rPr>
          <w:rFonts w:asciiTheme="majorHAnsi" w:eastAsia="Arial" w:hAnsiTheme="majorHAnsi" w:cstheme="majorHAnsi"/>
          <w:sz w:val="22"/>
          <w:szCs w:val="22"/>
        </w:rPr>
        <w:t xml:space="preserve"> SWZ </w:t>
      </w:r>
      <w:r w:rsidRPr="00110FF7">
        <w:rPr>
          <w:rFonts w:asciiTheme="majorHAnsi" w:eastAsia="Arial" w:hAnsiTheme="majorHAnsi" w:cstheme="majorHAnsi"/>
          <w:sz w:val="22"/>
          <w:szCs w:val="22"/>
        </w:rPr>
        <w:t xml:space="preserve">oraz zbada czy nie zachodzą wobec tego podmiotu podstawy wykluczenia, o których mowa w art. 108 ust. 1 oraz art. 109 ust. 1 pkt </w:t>
      </w:r>
      <w:r w:rsidR="00350555" w:rsidRPr="00110FF7">
        <w:rPr>
          <w:rFonts w:asciiTheme="majorHAnsi" w:eastAsia="Arial" w:hAnsiTheme="majorHAnsi" w:cstheme="majorHAnsi"/>
          <w:sz w:val="22"/>
          <w:szCs w:val="22"/>
        </w:rPr>
        <w:t xml:space="preserve">1 i </w:t>
      </w:r>
      <w:r w:rsidRPr="00110FF7">
        <w:rPr>
          <w:rFonts w:asciiTheme="majorHAnsi" w:eastAsia="Arial" w:hAnsiTheme="majorHAnsi" w:cstheme="majorHAnsi"/>
          <w:sz w:val="22"/>
          <w:szCs w:val="22"/>
        </w:rPr>
        <w:t>4 ustawy.</w:t>
      </w:r>
    </w:p>
    <w:p w14:paraId="2CA4994F"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odniesieniu do warunków dotyczących wykształcenia, kwalifikacji zawodowych lub doświadczenia Wykonawcy mogą polegać na zdolnościach podmiotów udostępniających zasoby, jeśli p</w:t>
      </w:r>
      <w:r w:rsidR="00110FF7" w:rsidRPr="00110FF7">
        <w:rPr>
          <w:rFonts w:asciiTheme="majorHAnsi" w:eastAsia="Arial" w:hAnsiTheme="majorHAnsi" w:cstheme="majorHAnsi"/>
          <w:sz w:val="22"/>
          <w:szCs w:val="22"/>
        </w:rPr>
        <w:t>odmioty te wykonają zamówienie/</w:t>
      </w:r>
      <w:r w:rsidRPr="00110FF7">
        <w:rPr>
          <w:rFonts w:asciiTheme="majorHAnsi" w:eastAsia="Arial" w:hAnsiTheme="majorHAnsi" w:cstheme="majorHAnsi"/>
          <w:sz w:val="22"/>
          <w:szCs w:val="22"/>
        </w:rPr>
        <w:t>jego część, do realizacji których te zdolności są wymagane.</w:t>
      </w:r>
    </w:p>
    <w:p w14:paraId="61196C1E"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CD985A0" w14:textId="2755B076" w:rsidR="00BB6469" w:rsidRP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Jeżeli  zdolności techniczne lub zawodowe lub sytuacja ekonomiczna lub finansowa</w:t>
      </w:r>
      <w:r w:rsidR="00350555"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podmiotu, o  którym  mowa  w  pkt  4.2,  nie  potwierdzają  spełnienia  przez Wykonawcę  warunków  udziału w postępowaniu lub zachodzą wobec tych podmiotów podstaw</w:t>
      </w:r>
      <w:r w:rsidR="00134EF6"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wykluczenia, zamawiający żąda, aby</w:t>
      </w:r>
      <w:r w:rsidR="007A3EAF"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Wykonawca w terminie określonym przez zamawiającego:</w:t>
      </w:r>
    </w:p>
    <w:p w14:paraId="78D5FC76" w14:textId="77777777" w:rsid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zastąpił ten podmiot innym podmiotem lub podmiotami albo</w:t>
      </w:r>
    </w:p>
    <w:p w14:paraId="271884C1" w14:textId="353A4828" w:rsidR="00110FF7" w:rsidRP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wykazał, że samodzielnie spełnia warunki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w:t>
      </w:r>
    </w:p>
    <w:p w14:paraId="63E73C8A"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może, po upływie terminu składania ofert, powoływać się na zdolności lub sytuację podmiotów udostępniających zasoby, jeżeli na etapie składania ofert nie polegał on w danym zakresie na zdolnościach lub sytuacji po</w:t>
      </w:r>
      <w:r w:rsidR="00110FF7">
        <w:rPr>
          <w:rFonts w:asciiTheme="majorHAnsi" w:eastAsia="Arial" w:hAnsiTheme="majorHAnsi" w:cstheme="majorHAnsi"/>
          <w:sz w:val="22"/>
          <w:szCs w:val="22"/>
        </w:rPr>
        <w:t>dmiotów udostępniających zasoby.</w:t>
      </w:r>
    </w:p>
    <w:p w14:paraId="76E7DFD9"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D69A7DC" w14:textId="38836DE3" w:rsidR="000E1F4F" w:rsidRP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przypadku Wykonawców wspólnie ubiegających się o udzielenie zamówienia:</w:t>
      </w:r>
    </w:p>
    <w:p w14:paraId="48D4F4D3" w14:textId="77777777" w:rsidR="00110FF7" w:rsidRDefault="000E1F4F"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brak podstaw wykluczenia wskazanych w pkt 4.1.1 musi wykazać każdy Wykonawca z osobna,</w:t>
      </w:r>
    </w:p>
    <w:p w14:paraId="4A1DA25E" w14:textId="6AF183D2" w:rsidR="00110FF7" w:rsidRPr="00110FF7" w:rsidRDefault="0014160B"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warunki określone</w:t>
      </w:r>
      <w:r w:rsidR="000E1F4F" w:rsidRPr="00110FF7">
        <w:rPr>
          <w:rFonts w:asciiTheme="majorHAnsi" w:eastAsia="Arial" w:hAnsiTheme="majorHAnsi" w:cstheme="majorHAnsi"/>
          <w:sz w:val="22"/>
          <w:szCs w:val="22"/>
        </w:rPr>
        <w:t xml:space="preserve">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110FF7" w:rsidRPr="00110FF7">
        <w:rPr>
          <w:rFonts w:asciiTheme="majorHAnsi" w:eastAsia="Arial" w:hAnsiTheme="majorHAnsi" w:cstheme="majorHAnsi"/>
          <w:sz w:val="22"/>
          <w:szCs w:val="22"/>
        </w:rPr>
        <w:t xml:space="preserve"> </w:t>
      </w:r>
      <w:r w:rsidR="00F42522" w:rsidRPr="00110FF7">
        <w:rPr>
          <w:rFonts w:asciiTheme="majorHAnsi" w:eastAsia="Arial" w:hAnsiTheme="majorHAnsi" w:cstheme="majorHAnsi"/>
          <w:sz w:val="22"/>
          <w:szCs w:val="22"/>
        </w:rPr>
        <w:t>może</w:t>
      </w:r>
      <w:r w:rsidR="000E1F4F" w:rsidRPr="00110FF7">
        <w:rPr>
          <w:rFonts w:asciiTheme="majorHAnsi" w:eastAsia="Arial" w:hAnsiTheme="majorHAnsi" w:cstheme="majorHAnsi"/>
          <w:sz w:val="22"/>
          <w:szCs w:val="22"/>
        </w:rPr>
        <w:t xml:space="preserve"> spełniać co najmniej jeden Wykonawc</w:t>
      </w:r>
      <w:r w:rsidR="00350555" w:rsidRPr="00110FF7">
        <w:rPr>
          <w:rFonts w:asciiTheme="majorHAnsi" w:eastAsia="Arial" w:hAnsiTheme="majorHAnsi" w:cstheme="majorHAnsi"/>
          <w:sz w:val="22"/>
          <w:szCs w:val="22"/>
        </w:rPr>
        <w:t>a lub wszyscy Wykonawcy łącznie</w:t>
      </w:r>
      <w:r w:rsidR="00110FF7" w:rsidRPr="00110FF7">
        <w:rPr>
          <w:rFonts w:asciiTheme="majorHAnsi" w:eastAsia="Arial" w:hAnsiTheme="majorHAnsi" w:cstheme="majorHAnsi"/>
          <w:sz w:val="22"/>
          <w:szCs w:val="22"/>
        </w:rPr>
        <w:t>.</w:t>
      </w:r>
    </w:p>
    <w:p w14:paraId="304EBA31"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dokona oceny spełniania przez Wykonawcę warunków udziału w postępowaniu na zasadzie wykazał/nie wykazał, na podstawie podmiotowych środków dowodowych, oświadczeń i dokumentów, wymienionych i opisanych w Rozdziale 5 SWZ.</w:t>
      </w:r>
    </w:p>
    <w:p w14:paraId="05311F3F"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wykluczy z postępowania Wykonawców, którzy nie wykażą spełniania warunków udziału w postępowaniu oraz nie wy</w:t>
      </w:r>
      <w:r w:rsidR="00350555" w:rsidRPr="00110FF7">
        <w:rPr>
          <w:rFonts w:asciiTheme="majorHAnsi" w:eastAsia="Arial" w:hAnsiTheme="majorHAnsi" w:cstheme="majorHAnsi"/>
          <w:sz w:val="22"/>
          <w:szCs w:val="22"/>
        </w:rPr>
        <w:t>każą braku podstaw wykluczenia.</w:t>
      </w:r>
    </w:p>
    <w:p w14:paraId="76C7272A" w14:textId="48886976" w:rsidR="00C12F77" w:rsidRDefault="00C12F77"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podlega wykluczeniu w okolicznościach określonych:</w:t>
      </w:r>
    </w:p>
    <w:p w14:paraId="1DBE79AE" w14:textId="77777777" w:rsid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art. 109 ust. 1 pkt 1 i 4, jeżeli wystąpią przesłanki określone w art. 109 ust. 3 ustawy,</w:t>
      </w:r>
    </w:p>
    <w:p w14:paraId="37853080" w14:textId="15892A2C" w:rsidR="00110FF7" w:rsidRP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art. 108 ust. 1 pkt 1, 2 i 5 lub art. 109 ust. 1 pkt 1 i 4, jeżeli udowodni zamawiającemu, że spełnił łącznie przesłanki określone w art. 110 ust. 2 ustawy.</w:t>
      </w:r>
    </w:p>
    <w:p w14:paraId="1D99CAB7" w14:textId="6D234FF2" w:rsid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 xml:space="preserve">Zamawiający oceni, czy podjęte przez Wykonawcę czynności, o których mowa w art. 110 ust. 2 ustawy, są wystarczające do wykazania jego rzetelności, uwzględniając wagę i szczególne okoliczności czynu Wykonawcy. Jeżeli podjęte przez Wykonawcę czynności, o których mowa w </w:t>
      </w:r>
      <w:r w:rsidRPr="00EA7CC5">
        <w:rPr>
          <w:rFonts w:asciiTheme="majorHAnsi" w:eastAsia="Arial" w:hAnsiTheme="majorHAnsi" w:cstheme="majorHAnsi"/>
          <w:sz w:val="22"/>
          <w:szCs w:val="22"/>
        </w:rPr>
        <w:lastRenderedPageBreak/>
        <w:t>zdaniu pierwszym, nie są wystarczające do wykazania jego rzetelności, zamawiający wykluczy Wykonawcę</w:t>
      </w:r>
      <w:r w:rsidR="00797011">
        <w:rPr>
          <w:rFonts w:asciiTheme="majorHAnsi" w:eastAsia="Arial" w:hAnsiTheme="majorHAnsi" w:cstheme="majorHAnsi"/>
          <w:sz w:val="22"/>
          <w:szCs w:val="22"/>
        </w:rPr>
        <w:t>.</w:t>
      </w:r>
    </w:p>
    <w:p w14:paraId="15661D2F" w14:textId="30028E8C" w:rsidR="00A42C80" w:rsidRP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797011">
        <w:rPr>
          <w:rFonts w:asciiTheme="majorHAnsi" w:eastAsia="Arial" w:hAnsiTheme="majorHAnsi" w:cstheme="majorHAnsi"/>
          <w:sz w:val="22"/>
          <w:szCs w:val="22"/>
        </w:rPr>
        <w:t>Zamawiający może wykluczyć Wykonawcę na każdym etapie postępowania o udzielenie zamówienia.</w:t>
      </w:r>
    </w:p>
    <w:p w14:paraId="4A239314" w14:textId="77777777" w:rsidR="00EA7CC5" w:rsidRPr="001811CC" w:rsidRDefault="00EA7CC5"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0555" w:rsidRPr="001811CC" w14:paraId="501F1042" w14:textId="77777777" w:rsidTr="00EA7CC5">
        <w:tc>
          <w:tcPr>
            <w:tcW w:w="9212" w:type="dxa"/>
            <w:shd w:val="clear" w:color="auto" w:fill="F2F2F2" w:themeFill="background1" w:themeFillShade="F2"/>
          </w:tcPr>
          <w:p w14:paraId="3AA328B3" w14:textId="51CE4FD7" w:rsidR="00350555" w:rsidRPr="00EA7CC5" w:rsidRDefault="00EA7CC5" w:rsidP="00EA7CC5">
            <w:pPr>
              <w:spacing w:after="120"/>
              <w:ind w:left="4280"/>
              <w:jc w:val="both"/>
              <w:rPr>
                <w:rFonts w:asciiTheme="majorHAnsi" w:eastAsia="Arial" w:hAnsiTheme="majorHAnsi" w:cstheme="majorHAnsi"/>
                <w:b/>
                <w:sz w:val="22"/>
                <w:szCs w:val="22"/>
              </w:rPr>
            </w:pPr>
            <w:r>
              <w:rPr>
                <w:rFonts w:asciiTheme="majorHAnsi" w:eastAsia="Arial" w:hAnsiTheme="majorHAnsi" w:cstheme="majorHAnsi"/>
                <w:b/>
                <w:sz w:val="22"/>
                <w:szCs w:val="22"/>
              </w:rPr>
              <w:t>Rozdział 5</w:t>
            </w:r>
          </w:p>
          <w:p w14:paraId="5E82846C" w14:textId="2181AC53" w:rsidR="00350555" w:rsidRPr="001811CC" w:rsidRDefault="00350555" w:rsidP="00EA7CC5">
            <w:pPr>
              <w:spacing w:after="120"/>
              <w:ind w:left="24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INFORMACJA O PODMIOTOWYCH ŚRODKACH DOWODOWYCH, JAKIE MAJĄ ZŁOŻYĆ WYKONAWCY NA POTWIERDZENIE SPEŁNIANIA WARUNKÓW UDZIAŁU W POSTĘPOWANIU ORAZ BRAKU PODSTAW WYKLUCZENIA ORAZ O INNYCH DOKUMENTACH I OŚWIADCZENIACH</w:t>
            </w:r>
          </w:p>
        </w:tc>
      </w:tr>
    </w:tbl>
    <w:p w14:paraId="4FF6E3EE" w14:textId="2AF778BD" w:rsidR="00421F0F" w:rsidRPr="001811CC" w:rsidRDefault="00421F0F" w:rsidP="00347A42">
      <w:pPr>
        <w:tabs>
          <w:tab w:val="left" w:pos="420"/>
        </w:tabs>
        <w:spacing w:after="120"/>
        <w:jc w:val="both"/>
        <w:rPr>
          <w:rFonts w:asciiTheme="majorHAnsi" w:eastAsia="Arial" w:hAnsiTheme="majorHAnsi" w:cstheme="majorHAnsi"/>
          <w:sz w:val="22"/>
          <w:szCs w:val="22"/>
        </w:rPr>
      </w:pPr>
    </w:p>
    <w:p w14:paraId="383BB607"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celu potwierdzenia spełniania warunków udziału w postępowaniu, oraz braku podstaw wykluczenia Wykonawca zobowiązany jest złożyć wraz z ofertą:</w:t>
      </w:r>
    </w:p>
    <w:p w14:paraId="580B120F"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Oświadczenie o niepodleganiu wykluczeniu z postępowania oraz spełnianiu warunków udziału w postępowaniu, w zakresie wskazanym przez </w:t>
      </w:r>
      <w:r w:rsidR="0024056C" w:rsidRPr="00EE3C06">
        <w:rPr>
          <w:rFonts w:asciiTheme="majorHAnsi" w:eastAsia="Arial" w:hAnsiTheme="majorHAnsi" w:cstheme="majorHAnsi"/>
          <w:sz w:val="22"/>
          <w:szCs w:val="22"/>
        </w:rPr>
        <w:t>Z</w:t>
      </w:r>
      <w:r w:rsidRPr="00EE3C06">
        <w:rPr>
          <w:rFonts w:asciiTheme="majorHAnsi" w:eastAsia="Arial" w:hAnsiTheme="majorHAnsi" w:cstheme="majorHAnsi"/>
          <w:sz w:val="22"/>
          <w:szCs w:val="22"/>
        </w:rPr>
        <w:t xml:space="preserve">amawiającego – sporządzone według wzoru stanowiącego </w:t>
      </w:r>
      <w:r w:rsidRPr="00EE3C06">
        <w:rPr>
          <w:rFonts w:asciiTheme="majorHAnsi" w:eastAsia="Arial" w:hAnsiTheme="majorHAnsi" w:cstheme="majorHAnsi"/>
          <w:b/>
          <w:sz w:val="22"/>
          <w:szCs w:val="22"/>
        </w:rPr>
        <w:t>załącznik nr 3 do SWZ</w:t>
      </w:r>
      <w:r w:rsidRPr="00EE3C06">
        <w:rPr>
          <w:rFonts w:asciiTheme="majorHAnsi" w:eastAsia="Arial" w:hAnsiTheme="majorHAnsi" w:cstheme="majorHAnsi"/>
          <w:sz w:val="22"/>
          <w:szCs w:val="22"/>
        </w:rPr>
        <w:t>. Oświadczenie to stanowi dowód potwierdzający brak podstaw wykluczenia oraz spełnianie warunków udziału w postępowaniu, na dzień składania ofert, tymczasowo zastępujący wymagane podmiotowe środki dowodow</w:t>
      </w:r>
      <w:r w:rsidR="00EE3C06">
        <w:rPr>
          <w:rFonts w:asciiTheme="majorHAnsi" w:eastAsia="Arial" w:hAnsiTheme="majorHAnsi" w:cstheme="majorHAnsi"/>
          <w:sz w:val="22"/>
          <w:szCs w:val="22"/>
        </w:rPr>
        <w:t>e, wskazane w pkt 5.2</w:t>
      </w:r>
      <w:r w:rsidRPr="00EE3C06">
        <w:rPr>
          <w:rFonts w:asciiTheme="majorHAnsi" w:eastAsia="Arial" w:hAnsiTheme="majorHAnsi" w:cstheme="majorHAnsi"/>
          <w:sz w:val="22"/>
          <w:szCs w:val="22"/>
        </w:rPr>
        <w:t>.</w:t>
      </w:r>
    </w:p>
    <w:p w14:paraId="4F3F797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Oświadczenie, o którym mowa w pkt 5.1.1 składają odrębnie:</w:t>
      </w:r>
    </w:p>
    <w:p w14:paraId="33EDAEF2"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Wykonawca,</w:t>
      </w:r>
    </w:p>
    <w:p w14:paraId="2F5110D9"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8A8D2D" w14:textId="54001498" w:rsidR="00EE3C06" w:rsidRP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podmiot udostępniający zasoby, na którego potencjał powołuje się Wykonawca. W takim przypadku oświadczenie potwierdza brak podstaw wykluczenia tego podmiotu oraz spełnianie warunków udziału w postępowaniu w zakresie, w jakim Wykonawca powołuje się na zasoby tego podmiotu.</w:t>
      </w:r>
    </w:p>
    <w:p w14:paraId="39A681A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sytuacji, gdy Wykonawca polega na zdolnościach lub sytuacji podmiotów udostępniających zasoby.</w:t>
      </w:r>
    </w:p>
    <w:p w14:paraId="04431C95" w14:textId="5573437C" w:rsidR="00EE3C06" w:rsidRP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o którym mowa w pkt 5.1.3 potwierdza, że stosunek łączący Wykonawcę z podmiotami udostępniającymi zasoby gwarantuje rzeczywisty dostęp do tych zasobów oraz określa w szczególności:</w:t>
      </w:r>
    </w:p>
    <w:p w14:paraId="7864BBAF"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zakres dostępnych Wykonawcy zasobów podmiotu udostępniającego zasoby;</w:t>
      </w:r>
    </w:p>
    <w:p w14:paraId="4DB7586C"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sposób i okres udostępnienia Wykonawcy i wykorzystania przez niego zasobów podmiotu udostępniającego te zasoby przy wykonywaniu zamówienia;</w:t>
      </w:r>
    </w:p>
    <w:p w14:paraId="77139B2D" w14:textId="2CAD0925" w:rsidR="00EE3C06" w:rsidRP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czy i w jakim zakresie podmiot udostępniający zasoby, na zdolnościach którego Wykonawca polega w odniesieniu do warunków udziału w postępowaniu </w:t>
      </w:r>
      <w:r w:rsidRPr="00EE3C06">
        <w:rPr>
          <w:rFonts w:asciiTheme="majorHAnsi" w:eastAsia="Arial" w:hAnsiTheme="majorHAnsi" w:cstheme="majorHAnsi"/>
          <w:sz w:val="22"/>
          <w:szCs w:val="22"/>
        </w:rPr>
        <w:lastRenderedPageBreak/>
        <w:t>dotyczących wykształcenia, kwalifikacji zawodowych lub doświadczenia, zrealizuje zamówienie/ jego część, których wskazane zdolności dotyczą.</w:t>
      </w:r>
    </w:p>
    <w:p w14:paraId="5A33B46E" w14:textId="755D9179" w:rsidR="00EE3C06" w:rsidRPr="00EE3C06" w:rsidRDefault="00EE3C06" w:rsidP="00347A42">
      <w:pPr>
        <w:spacing w:after="120"/>
        <w:ind w:left="1416"/>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Wykonawca jest zobowiązany do wypełnienia obowiązku informacyjnego przewidzianego w art. 13 lub art. 14 RODO wobec osób fizycznych, od których dane osobowe bezpośrednio lub pośrednio pozyskał (w przypad</w:t>
      </w:r>
      <w:r w:rsidR="0014160B">
        <w:rPr>
          <w:rFonts w:asciiTheme="majorHAnsi" w:eastAsia="Arial" w:hAnsiTheme="majorHAnsi" w:cstheme="majorHAnsi"/>
          <w:sz w:val="22"/>
          <w:szCs w:val="22"/>
        </w:rPr>
        <w:t>ku korzystania z Podwykonawców/</w:t>
      </w:r>
      <w:r w:rsidRPr="001811CC">
        <w:rPr>
          <w:rFonts w:asciiTheme="majorHAnsi" w:eastAsia="Arial" w:hAnsiTheme="majorHAnsi" w:cstheme="majorHAnsi"/>
          <w:sz w:val="22"/>
          <w:szCs w:val="22"/>
        </w:rPr>
        <w:t>Podmiotów trzecich/Wykonawców wchodzących w skład konsorcjum) w celu ubiegania się o udzielenie zamówienia w niniejszym postępowaniu.</w:t>
      </w:r>
    </w:p>
    <w:p w14:paraId="37FE50FC"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Zamawiający </w:t>
      </w:r>
      <w:r w:rsidRPr="00EE3C06">
        <w:rPr>
          <w:rFonts w:asciiTheme="majorHAnsi" w:eastAsia="Arial" w:hAnsiTheme="majorHAnsi" w:cstheme="majorHAnsi"/>
          <w:sz w:val="22"/>
          <w:szCs w:val="22"/>
          <w:u w:val="single"/>
        </w:rPr>
        <w:t>przed udzieleniem zamówienia,</w:t>
      </w:r>
      <w:r w:rsidRPr="00EE3C06">
        <w:rPr>
          <w:rFonts w:asciiTheme="majorHAnsi" w:eastAsia="Arial" w:hAnsiTheme="majorHAnsi" w:cstheme="majorHAnsi"/>
          <w:sz w:val="22"/>
          <w:szCs w:val="22"/>
        </w:rPr>
        <w:t xml:space="preserve"> wezwie Wykonawcę, którego oferta została najwyżej oceniona, do złożenia w wyznaczonym terminie, nie krótszym</w:t>
      </w:r>
      <w:r w:rsidR="00B313A9" w:rsidRPr="00EE3C06">
        <w:rPr>
          <w:rFonts w:asciiTheme="majorHAnsi" w:hAnsiTheme="majorHAnsi" w:cstheme="majorHAnsi"/>
          <w:sz w:val="22"/>
          <w:szCs w:val="22"/>
        </w:rPr>
        <w:t xml:space="preserve"> 5</w:t>
      </w:r>
      <w:r w:rsidRPr="00EE3C06">
        <w:rPr>
          <w:rFonts w:asciiTheme="majorHAnsi" w:hAnsiTheme="majorHAnsi" w:cstheme="majorHAnsi"/>
          <w:sz w:val="22"/>
          <w:szCs w:val="22"/>
        </w:rPr>
        <w:t xml:space="preserve"> </w:t>
      </w:r>
      <w:r w:rsidRPr="00EE3C06">
        <w:rPr>
          <w:rFonts w:asciiTheme="majorHAnsi" w:eastAsia="Arial" w:hAnsiTheme="majorHAnsi" w:cstheme="majorHAnsi"/>
          <w:sz w:val="22"/>
          <w:szCs w:val="22"/>
        </w:rPr>
        <w:t>dni od dnia wezwania, aktualnych na dzień złożenia, następujących podmiotowych środków dowodowych:</w:t>
      </w:r>
    </w:p>
    <w:p w14:paraId="43C4AC1F" w14:textId="4ACF16B2" w:rsidR="00EE3C06" w:rsidRPr="00797011" w:rsidRDefault="00C42D29" w:rsidP="00797011">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t>
      </w:r>
      <w:r w:rsidR="00EE3C06">
        <w:rPr>
          <w:rFonts w:asciiTheme="majorHAnsi" w:eastAsia="Arial" w:hAnsiTheme="majorHAnsi" w:cstheme="majorHAnsi"/>
          <w:sz w:val="22"/>
          <w:szCs w:val="22"/>
        </w:rPr>
        <w:t>wpisu do rejestru lub ewidencji;</w:t>
      </w:r>
      <w:r w:rsidR="00B313A9" w:rsidRPr="00EE3C06">
        <w:rPr>
          <w:rFonts w:asciiTheme="majorHAnsi" w:eastAsia="Arial" w:hAnsiTheme="majorHAnsi" w:cstheme="majorHAnsi"/>
          <w:sz w:val="22"/>
          <w:szCs w:val="22"/>
        </w:rPr>
        <w:tab/>
      </w:r>
    </w:p>
    <w:p w14:paraId="7DC216AB"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EE3C06">
        <w:rPr>
          <w:rFonts w:asciiTheme="majorHAnsi" w:eastAsia="Arial" w:hAnsiTheme="majorHAnsi" w:cstheme="majorHAnsi"/>
          <w:sz w:val="22"/>
          <w:szCs w:val="22"/>
        </w:rPr>
        <w:t xml:space="preserve"> </w:t>
      </w:r>
    </w:p>
    <w:p w14:paraId="3DB35230" w14:textId="19ECAC0A" w:rsidR="00C42D29" w:rsidRDefault="00C42D29"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Wzór oświadczenia </w:t>
      </w:r>
      <w:r w:rsidR="00B313A9" w:rsidRPr="00EE3C06">
        <w:rPr>
          <w:rFonts w:asciiTheme="majorHAnsi" w:eastAsia="Arial" w:hAnsiTheme="majorHAnsi" w:cstheme="majorHAnsi"/>
          <w:sz w:val="22"/>
          <w:szCs w:val="22"/>
        </w:rPr>
        <w:t xml:space="preserve">stanowi </w:t>
      </w:r>
      <w:r w:rsidR="00B313A9" w:rsidRPr="00EE3C06">
        <w:rPr>
          <w:rFonts w:asciiTheme="majorHAnsi" w:eastAsia="Arial" w:hAnsiTheme="majorHAnsi" w:cstheme="majorHAnsi"/>
          <w:b/>
          <w:sz w:val="22"/>
          <w:szCs w:val="22"/>
        </w:rPr>
        <w:t>Załącznik nr 6 do SWZ</w:t>
      </w:r>
      <w:r w:rsidRPr="00EE3C06">
        <w:rPr>
          <w:rFonts w:asciiTheme="majorHAnsi" w:eastAsia="Arial" w:hAnsiTheme="majorHAnsi" w:cstheme="majorHAnsi"/>
          <w:sz w:val="22"/>
          <w:szCs w:val="22"/>
        </w:rPr>
        <w:t>.</w:t>
      </w:r>
    </w:p>
    <w:p w14:paraId="0A0442BB" w14:textId="630A79F1"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Dokumentów dotyczących podmiotu udostępniającego za</w:t>
      </w:r>
      <w:r w:rsidR="00055BD1" w:rsidRPr="00EE3C06">
        <w:rPr>
          <w:rFonts w:asciiTheme="majorHAnsi" w:eastAsia="Arial" w:hAnsiTheme="majorHAnsi" w:cstheme="majorHAnsi"/>
          <w:sz w:val="22"/>
          <w:szCs w:val="22"/>
        </w:rPr>
        <w:t xml:space="preserve">soby, wymienionych w pkt 5.2.1 </w:t>
      </w:r>
      <w:r w:rsidR="00EE3C06">
        <w:rPr>
          <w:rFonts w:asciiTheme="majorHAnsi" w:eastAsia="Arial" w:hAnsiTheme="majorHAnsi" w:cstheme="majorHAnsi"/>
          <w:sz w:val="22"/>
          <w:szCs w:val="22"/>
        </w:rPr>
        <w:t xml:space="preserve">w celu </w:t>
      </w:r>
      <w:r w:rsidRPr="00EE3C06">
        <w:rPr>
          <w:rFonts w:asciiTheme="majorHAnsi" w:eastAsia="Arial" w:hAnsiTheme="majorHAnsi" w:cstheme="majorHAnsi"/>
          <w:sz w:val="22"/>
          <w:szCs w:val="22"/>
        </w:rPr>
        <w:t>wykazania braku istnienia wobec nich podstaw wykluczenia – o ile Wykonawca polega na zdolnościach lub</w:t>
      </w:r>
      <w:r w:rsidR="00B537F7" w:rsidRP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sytuacj</w:t>
      </w:r>
      <w:r w:rsidR="00B573A2" w:rsidRPr="00EE3C06">
        <w:rPr>
          <w:rFonts w:asciiTheme="majorHAnsi" w:eastAsia="Arial" w:hAnsiTheme="majorHAnsi" w:cstheme="majorHAnsi"/>
          <w:sz w:val="22"/>
          <w:szCs w:val="22"/>
        </w:rPr>
        <w:t xml:space="preserve">i </w:t>
      </w:r>
      <w:r w:rsidRPr="00EE3C06">
        <w:rPr>
          <w:rFonts w:asciiTheme="majorHAnsi" w:eastAsia="Arial" w:hAnsiTheme="majorHAnsi" w:cstheme="majorHAnsi"/>
          <w:sz w:val="22"/>
          <w:szCs w:val="22"/>
        </w:rPr>
        <w:t>innego podmiotu.</w:t>
      </w:r>
    </w:p>
    <w:p w14:paraId="2B6C4EB5" w14:textId="77777777" w:rsidR="00EE3C06" w:rsidRDefault="00897DE7"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J</w:t>
      </w:r>
      <w:r w:rsidR="00C42D29" w:rsidRPr="00EE3C06">
        <w:rPr>
          <w:rFonts w:asciiTheme="majorHAnsi" w:eastAsia="Arial" w:hAnsiTheme="majorHAnsi" w:cstheme="majorHAnsi"/>
          <w:sz w:val="22"/>
          <w:szCs w:val="22"/>
        </w:rPr>
        <w:t>eżeli Wykonawca ma siedzibę lub miejsce zamieszkania poza terytorium Rzeczypospolitej Polskiej</w:t>
      </w:r>
      <w:r w:rsidR="00EE3C06">
        <w:rPr>
          <w:rFonts w:asciiTheme="majorHAnsi" w:eastAsia="Arial" w:hAnsiTheme="majorHAnsi" w:cstheme="majorHAnsi"/>
          <w:sz w:val="22"/>
          <w:szCs w:val="22"/>
        </w:rPr>
        <w:t xml:space="preserve">: </w:t>
      </w:r>
    </w:p>
    <w:p w14:paraId="527408B6" w14:textId="23F50F9C" w:rsidR="00EE3C06" w:rsidRDefault="00347A42"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w:t>
      </w:r>
      <w:r w:rsidR="0068123F" w:rsidRPr="00EE3C06">
        <w:rPr>
          <w:rFonts w:asciiTheme="majorHAnsi" w:eastAsia="Arial" w:hAnsiTheme="majorHAnsi" w:cstheme="majorHAnsi"/>
          <w:sz w:val="22"/>
          <w:szCs w:val="22"/>
        </w:rPr>
        <w:t xml:space="preserve">amiast dokumentów o których mowa w </w:t>
      </w:r>
      <w:r w:rsidR="00EE3C06">
        <w:rPr>
          <w:rFonts w:asciiTheme="majorHAnsi" w:eastAsia="Arial" w:hAnsiTheme="majorHAnsi" w:cstheme="majorHAnsi"/>
          <w:sz w:val="22"/>
          <w:szCs w:val="22"/>
        </w:rPr>
        <w:t>pkt. 5.2.1,</w:t>
      </w:r>
      <w:r w:rsidR="0068123F" w:rsidRPr="00EE3C06">
        <w:rPr>
          <w:rFonts w:asciiTheme="majorHAnsi" w:eastAsia="Arial" w:hAnsiTheme="majorHAnsi" w:cstheme="majorHAnsi"/>
          <w:sz w:val="22"/>
          <w:szCs w:val="22"/>
        </w:rPr>
        <w:t xml:space="preserve"> Zamawiający żąda następujących dokumentów</w:t>
      </w:r>
      <w:r w:rsidR="00EE3C06" w:rsidRPr="00EE3C06">
        <w:rPr>
          <w:rFonts w:asciiTheme="majorHAnsi" w:eastAsia="Arial" w:hAnsiTheme="majorHAnsi" w:cstheme="majorHAnsi"/>
          <w:sz w:val="22"/>
          <w:szCs w:val="22"/>
        </w:rPr>
        <w:t>:</w:t>
      </w:r>
      <w:r w:rsidR="0068123F" w:rsidRPr="00EE3C06">
        <w:rPr>
          <w:rFonts w:asciiTheme="majorHAnsi" w:eastAsia="Arial" w:hAnsiTheme="majorHAnsi" w:cstheme="majorHAnsi"/>
          <w:sz w:val="22"/>
          <w:szCs w:val="22"/>
        </w:rPr>
        <w:t xml:space="preserve"> </w:t>
      </w:r>
    </w:p>
    <w:p w14:paraId="140B25BA" w14:textId="16AFDB28" w:rsidR="008D1667" w:rsidRPr="00EC15D0" w:rsidRDefault="0068123F" w:rsidP="00EC15D0">
      <w:pPr>
        <w:pStyle w:val="Akapitzlist"/>
        <w:numPr>
          <w:ilvl w:val="2"/>
          <w:numId w:val="9"/>
        </w:numPr>
        <w:tabs>
          <w:tab w:val="left" w:pos="1418"/>
        </w:tabs>
        <w:spacing w:after="120"/>
        <w:ind w:left="2268" w:hanging="85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 lub dokumenty wystawione w kraju, w którym wykonawca ma siedzibę lub miejsce zamieszkania, potwierdzające odpowiednio, że:</w:t>
      </w:r>
    </w:p>
    <w:p w14:paraId="27F631A4" w14:textId="3B8CA7B8" w:rsidR="00EE3C06" w:rsidRPr="00EE3C06" w:rsidRDefault="00EE3C06" w:rsidP="00F35720">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7A080B" w14:textId="63944CCB" w:rsidR="00347A42" w:rsidRDefault="0068123F"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w:t>
      </w:r>
      <w:r w:rsidR="00EE3C06">
        <w:rPr>
          <w:rFonts w:asciiTheme="majorHAnsi" w:eastAsia="Arial" w:hAnsiTheme="majorHAnsi" w:cstheme="majorHAnsi"/>
          <w:sz w:val="22"/>
          <w:szCs w:val="22"/>
        </w:rPr>
        <w:t>kument, o którym mowa w pkt. 5.3.1.1</w:t>
      </w:r>
      <w:r w:rsidRPr="00EE3C06">
        <w:rPr>
          <w:rFonts w:asciiTheme="majorHAnsi" w:eastAsia="Arial" w:hAnsiTheme="majorHAnsi" w:cstheme="majorHAnsi"/>
          <w:sz w:val="22"/>
          <w:szCs w:val="22"/>
        </w:rPr>
        <w:t xml:space="preserve"> powinien być wystawiony nie wcześniej niż 3 miesiące przed ich złożeniem.</w:t>
      </w:r>
    </w:p>
    <w:p w14:paraId="0EF44791" w14:textId="48318BCF" w:rsidR="00347A42" w:rsidRPr="00347A42"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Jeżeli w kraju, w którym Wykonawca ma siedzibę lub miejsce zamieszkania, nie wydaje się dokumentów, o których mowa </w:t>
      </w:r>
      <w:r w:rsidR="00797011">
        <w:rPr>
          <w:rFonts w:asciiTheme="majorHAnsi" w:eastAsia="Arial" w:hAnsiTheme="majorHAnsi" w:cstheme="majorHAnsi"/>
          <w:sz w:val="22"/>
          <w:szCs w:val="22"/>
        </w:rPr>
        <w:t>powyżej</w:t>
      </w:r>
      <w:r w:rsidRPr="00347A42">
        <w:rPr>
          <w:rFonts w:asciiTheme="majorHAnsi" w:eastAsia="Arial" w:hAnsiTheme="majorHAnsi" w:cstheme="maj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Pr="00347A42">
        <w:rPr>
          <w:rFonts w:asciiTheme="majorHAnsi" w:eastAsia="Arial" w:hAnsiTheme="majorHAnsi" w:cstheme="majorHAnsi"/>
          <w:sz w:val="22"/>
          <w:szCs w:val="22"/>
        </w:rPr>
        <w:lastRenderedPageBreak/>
        <w:t>notariuszem, organem samorządu zawodowego lub gospodarczego, właściwym ze względu na siedzibę lub miejsce zamieszkania Wykonawcy.</w:t>
      </w:r>
      <w:r w:rsidR="005F79B8">
        <w:rPr>
          <w:rFonts w:asciiTheme="majorHAnsi" w:eastAsia="Arial" w:hAnsiTheme="majorHAnsi" w:cstheme="majorHAnsi"/>
          <w:sz w:val="22"/>
          <w:szCs w:val="22"/>
        </w:rPr>
        <w:t xml:space="preserve"> </w:t>
      </w:r>
    </w:p>
    <w:p w14:paraId="7315AAB4"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 podmiotów udostępniających zasoby na zasadach określonych w pkt 4.2, mających miejsce zamieszkania poza terytorium Rzeczpospolitej Polskiej, mają zastosowanie zapisy określone w pkt 5.3.</w:t>
      </w:r>
    </w:p>
    <w:p w14:paraId="4E2FE331"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Wykonawca nie jest zobowiązany do złożenia podmiotowych środków dowodowych, o których mowa Rozdziale 5 SWZ, jeżeli zamawiający może je uzyskać za pomocą bezpłatnych i ogólnodostępnych baz danych, w szczególności rejestrów publicznych w rozumieniu ustawy z dnia 17 lutego 2005 r. o informatyzacji działalności podmiotów realizujących zadania publiczne (Dz. U. z 2020 r., poz. 346</w:t>
      </w:r>
      <w:r w:rsidR="00AE6423" w:rsidRPr="00347A42">
        <w:rPr>
          <w:rFonts w:asciiTheme="majorHAnsi" w:eastAsia="Arial" w:hAnsiTheme="majorHAnsi" w:cstheme="majorHAnsi"/>
          <w:sz w:val="22"/>
          <w:szCs w:val="22"/>
        </w:rPr>
        <w:t xml:space="preserve"> ze zm.), o ile Wykonawca wskazał w Formularzu Ofertowym, stanowiącym załącznik nr 4 do SWZ dane umożliwiające dostęp do tych środków. Wykonawca nie jest zobowiązany do złożenia podmiotowych środków dowodowych, które zamawiający posiada, jeżeli Wykonawca wskaże te środki oraz potwierdzi ich prawidłowość i aktualność.</w:t>
      </w:r>
    </w:p>
    <w:p w14:paraId="437771BE"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dokumenty lub oświadczenia sporządzone w języku obcym muszą być złożone wraz z tłumaczeniami na język polski. Jeżeli podmiotowe środki dowodowe, dokumenty lub oświadczenia, o których mowa w Rozdziale 5 SWZ są sporządzone w języku obcym Wykonawca zobowiązany jest do przedstawienia ich tłumaczenia na język polski.</w:t>
      </w:r>
    </w:p>
    <w:p w14:paraId="4CEBD97F" w14:textId="6620CCEB" w:rsidR="00347A42"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wnoszenia oferty przez Wykonawców występujących wspólnie, Wykonawcy muszą złożyć: pełnomocnictwo do reprezentowania Wykonawców występujących wspólnie lub inny dokument potwierdzający umocowanie do reprezentowania Wykonawców występujących wspólnie, podmiotowe środki dowodowe oraz oświadczenia i dokumenty, o których mowa w niniejszym Rozdziale, z tym, że dokumenty wymienione w pkt 5.1.1, 5.2.1</w:t>
      </w:r>
      <w:r w:rsidR="00797011">
        <w:rPr>
          <w:rFonts w:asciiTheme="majorHAnsi" w:eastAsia="Arial" w:hAnsiTheme="majorHAnsi" w:cstheme="majorHAnsi"/>
          <w:sz w:val="22"/>
          <w:szCs w:val="22"/>
        </w:rPr>
        <w:t xml:space="preserve"> – 5.2.2</w:t>
      </w:r>
      <w:r w:rsidR="00347A42" w:rsidRPr="00347A42">
        <w:rPr>
          <w:rFonts w:asciiTheme="majorHAnsi" w:eastAsia="Arial" w:hAnsiTheme="majorHAnsi" w:cstheme="majorHAnsi"/>
          <w:sz w:val="22"/>
          <w:szCs w:val="22"/>
        </w:rPr>
        <w:t xml:space="preserve"> i pkt</w:t>
      </w:r>
      <w:r w:rsidRPr="00347A42">
        <w:rPr>
          <w:rFonts w:asciiTheme="majorHAnsi" w:eastAsia="Arial" w:hAnsiTheme="majorHAnsi" w:cstheme="majorHAnsi"/>
          <w:sz w:val="22"/>
          <w:szCs w:val="22"/>
        </w:rPr>
        <w:t xml:space="preserve"> 5.3</w:t>
      </w:r>
      <w:r w:rsidR="00347A42" w:rsidRPr="00347A42">
        <w:rPr>
          <w:rFonts w:asciiTheme="majorHAnsi" w:eastAsia="Arial" w:hAnsiTheme="majorHAnsi" w:cstheme="majorHAnsi"/>
          <w:sz w:val="22"/>
          <w:szCs w:val="22"/>
        </w:rPr>
        <w:t xml:space="preserve"> (jeśli dotyczy)</w:t>
      </w:r>
      <w:r w:rsidRPr="00347A42">
        <w:rPr>
          <w:rFonts w:asciiTheme="majorHAnsi" w:eastAsia="Arial" w:hAnsiTheme="majorHAnsi" w:cstheme="majorHAnsi"/>
          <w:sz w:val="22"/>
          <w:szCs w:val="22"/>
        </w:rPr>
        <w:t xml:space="preserve"> należy złożyć odrębnie dla każdego Wykonawcy.</w:t>
      </w:r>
    </w:p>
    <w:p w14:paraId="68F2E8DC"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inne dokumenty lub oświadczenia, o których mowa w Rozdziale 5, składa się w formie elektronicznej lub w postaci elektronicznej opatrzonej podpisem zaufanym lub podpisem osobistym.</w:t>
      </w:r>
    </w:p>
    <w:p w14:paraId="5D305E9D" w14:textId="57BDC696" w:rsidR="00AE6423"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gdy podmiotowe środki dowodowe oraz inne dokumenty lub oświadczenia w tym potwierdzające umocowanie do reprezentowania, zobowiązanie podmiotu udostępniającego zasoby i pełnomocnictwa, o których mowa w Rozdziale 5 zostały wystawione jako dokument w postaci papierowej, należy przekazać cyfrowe odwzorowanie tego dokumentu opatrzone kwalifikowanym podpisem elektronicznym, podpisem zaufanym lub podpisem osobistym, poświadczające zgodność cyfrowego odwzorowania z dokumentem w postaci papierowej.</w:t>
      </w:r>
      <w:r w:rsidR="00347A42">
        <w:rPr>
          <w:rFonts w:asciiTheme="majorHAnsi" w:eastAsia="Arial" w:hAnsiTheme="majorHAnsi" w:cstheme="majorHAnsi"/>
          <w:sz w:val="22"/>
          <w:szCs w:val="22"/>
        </w:rPr>
        <w:t xml:space="preserve"> </w:t>
      </w:r>
      <w:r w:rsidRPr="00347A42">
        <w:rPr>
          <w:rFonts w:asciiTheme="majorHAnsi" w:eastAsia="Arial" w:hAnsiTheme="majorHAnsi" w:cstheme="majorHAnsi"/>
          <w:sz w:val="22"/>
          <w:szCs w:val="22"/>
        </w:rPr>
        <w:t>Poświadczenia zgodności cyfrowego odwzorowania z dokumentem w postaci papierowej dokonuje odpowiednio Wykonawca, Wykonawca wspólnie ubiegający się o udzielenie zamówienia, podmiot udostępniający zasoby lub Podwykonawca, w zakresie podmiotowych środków dowodowych dokumentów lub oświadczeń, które każdego z nich dotyczą, z zastrzeżeniem, że poświadczenia zobowiązania podmiotu udostępniającego zasoby może dokonać Wykonawca lub Wykonawca wspólnie ubiegający się o udzielenie zamówienia a pełnomocnictwa - mocodawca. Poświadczenia może dokonać także notariusz.</w:t>
      </w:r>
    </w:p>
    <w:p w14:paraId="15C20D14"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oświadczenia, dokumenty, pełnomocnictwa określone w Rozdziale 5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tej ustaw, z uwzględnieniem rodzajów przekazywanych danych.</w:t>
      </w:r>
    </w:p>
    <w:p w14:paraId="6F36EE6F"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Informacje, oświadczenia lub dokumenty, inne niż określone w Rozdziale 5, przekazywane w postępowaniu, sporządza się w postaci elektronicznej w formatach danych określonych w </w:t>
      </w:r>
      <w:r w:rsidRPr="00347A42">
        <w:rPr>
          <w:rFonts w:asciiTheme="majorHAnsi" w:eastAsia="Arial" w:hAnsiTheme="majorHAnsi" w:cstheme="majorHAnsi"/>
          <w:sz w:val="22"/>
          <w:szCs w:val="22"/>
        </w:rPr>
        <w:lastRenderedPageBreak/>
        <w:t>przepisach wydanych na podstawie art. 18 ustawy z dnia 17 lutego 2005 r. o informatyzacji działalności podmiotów realizujących zadania publiczne lub jako tekst wpisany bezpośrednio do wiadomości przekazywanej przy użyciu środków komunikacji elektronicznej określonych w pkt 18.2.</w:t>
      </w:r>
    </w:p>
    <w:p w14:paraId="136E7502"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5CCE51E" w14:textId="77777777" w:rsidR="00347A42" w:rsidRDefault="00B22D5B"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Dokumenty elektroniczne w postępowaniu muszą spełniać łącznie następujące wymagania:</w:t>
      </w:r>
    </w:p>
    <w:p w14:paraId="2CA13944"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być utrwalone w sposób umożliwiający ich wielokrotne odczytanie, zapisanie i powielenie, a także przekazanie przy użyciu środków komunikacji elektronicznej lub na informatycznym nośniku danych;</w:t>
      </w:r>
    </w:p>
    <w:p w14:paraId="3A15DEF2"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elektronicznej, w szczególności przez wyświetlenie tej treści na monitorze ekranowym;</w:t>
      </w:r>
    </w:p>
    <w:p w14:paraId="57AA54EA"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papierowej, w szczególności za pomocą wydruku;</w:t>
      </w:r>
    </w:p>
    <w:p w14:paraId="28F6306B" w14:textId="2E4470C7" w:rsidR="00B22D5B" w:rsidRP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zawierać dane w układzie niepozostawiającym wątpliwości co do treści i kontekstu zapisanych informacji.</w:t>
      </w:r>
    </w:p>
    <w:p w14:paraId="22A04E8F" w14:textId="77777777" w:rsidR="00C23D69" w:rsidRPr="001811CC" w:rsidRDefault="00C23D69" w:rsidP="001811CC">
      <w:pPr>
        <w:spacing w:after="120"/>
        <w:jc w:val="both"/>
        <w:rPr>
          <w:rFonts w:asciiTheme="majorHAnsi" w:eastAsia="Times New Roman" w:hAnsiTheme="majorHAnsi" w:cstheme="majorHAnsi"/>
          <w:sz w:val="22"/>
          <w:szCs w:val="22"/>
        </w:rPr>
      </w:pPr>
    </w:p>
    <w:tbl>
      <w:tblPr>
        <w:tblStyle w:val="Tabela-Siatka"/>
        <w:tblW w:w="0" w:type="auto"/>
        <w:tblInd w:w="320" w:type="dxa"/>
        <w:tblLook w:val="04A0" w:firstRow="1" w:lastRow="0" w:firstColumn="1" w:lastColumn="0" w:noHBand="0" w:noVBand="1"/>
      </w:tblPr>
      <w:tblGrid>
        <w:gridCol w:w="8968"/>
      </w:tblGrid>
      <w:tr w:rsidR="00792AE5" w:rsidRPr="001811CC" w14:paraId="6394E386" w14:textId="77777777" w:rsidTr="00792AE5">
        <w:tc>
          <w:tcPr>
            <w:tcW w:w="9212" w:type="dxa"/>
          </w:tcPr>
          <w:p w14:paraId="6ABC659E" w14:textId="1A0DE895" w:rsidR="00792AE5" w:rsidRPr="00C23D69" w:rsidRDefault="00C23D69" w:rsidP="00C23D69">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6</w:t>
            </w:r>
          </w:p>
          <w:p w14:paraId="1320922F" w14:textId="5893504A" w:rsidR="00792AE5" w:rsidRPr="001811CC" w:rsidRDefault="00792AE5" w:rsidP="00C23D69">
            <w:pPr>
              <w:shd w:val="clear" w:color="auto" w:fill="F2F2F2" w:themeFill="background1" w:themeFillShade="F2"/>
              <w:tabs>
                <w:tab w:val="left" w:pos="300"/>
              </w:tabs>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WADIUM</w:t>
            </w:r>
          </w:p>
        </w:tc>
      </w:tr>
    </w:tbl>
    <w:p w14:paraId="0C519886" w14:textId="77777777" w:rsidR="0024490F" w:rsidRPr="001811CC" w:rsidRDefault="0024490F" w:rsidP="0024490F">
      <w:pPr>
        <w:tabs>
          <w:tab w:val="left" w:pos="300"/>
        </w:tabs>
        <w:spacing w:after="120"/>
        <w:jc w:val="both"/>
        <w:rPr>
          <w:rFonts w:asciiTheme="majorHAnsi" w:eastAsia="Arial" w:hAnsiTheme="majorHAnsi" w:cstheme="majorHAnsi"/>
          <w:sz w:val="22"/>
          <w:szCs w:val="22"/>
        </w:rPr>
      </w:pPr>
    </w:p>
    <w:p w14:paraId="3154FA9D" w14:textId="49618F03"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 xml:space="preserve">Wykonawca jest zobowiązany wnieść wadium w wysokości </w:t>
      </w:r>
      <w:r w:rsidR="0057100F">
        <w:rPr>
          <w:rFonts w:asciiTheme="majorHAnsi" w:eastAsia="Arial" w:hAnsiTheme="majorHAnsi" w:cstheme="majorHAnsi"/>
          <w:sz w:val="22"/>
          <w:szCs w:val="22"/>
        </w:rPr>
        <w:t>3 000</w:t>
      </w:r>
      <w:r w:rsidR="00765423">
        <w:rPr>
          <w:rFonts w:asciiTheme="majorHAnsi" w:eastAsia="Arial" w:hAnsiTheme="majorHAnsi" w:cstheme="majorHAnsi"/>
          <w:sz w:val="22"/>
          <w:szCs w:val="22"/>
        </w:rPr>
        <w:t>,00</w:t>
      </w:r>
      <w:r>
        <w:rPr>
          <w:rFonts w:asciiTheme="majorHAnsi" w:eastAsia="Arial" w:hAnsiTheme="majorHAnsi" w:cstheme="majorHAnsi"/>
          <w:sz w:val="22"/>
          <w:szCs w:val="22"/>
        </w:rPr>
        <w:t xml:space="preserve"> </w:t>
      </w:r>
      <w:r w:rsidRPr="00C23D69">
        <w:rPr>
          <w:rFonts w:asciiTheme="majorHAnsi" w:eastAsia="Arial" w:hAnsiTheme="majorHAnsi" w:cstheme="majorHAnsi"/>
          <w:sz w:val="22"/>
          <w:szCs w:val="22"/>
        </w:rPr>
        <w:t>złotych.</w:t>
      </w:r>
    </w:p>
    <w:p w14:paraId="241F19C6"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Wadium wnosi się przed upływem terminu składania ofert i utrzymuje nieprzerwanie do dnia upływu terminu związania ofertą, z wyjątkiem przypadków, o których mowa w art. 98 ust. 1 pkt 2 i 3 oraz ust. 2 ustawy.</w:t>
      </w:r>
    </w:p>
    <w:p w14:paraId="582C985F"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może być wniesione w jednej lub kilku następujących formach:</w:t>
      </w:r>
    </w:p>
    <w:p w14:paraId="41DE4D60" w14:textId="77777777" w:rsidR="0024490F"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pieniądzu;</w:t>
      </w:r>
    </w:p>
    <w:p w14:paraId="084B460D" w14:textId="77777777" w:rsidR="0024490F"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gwarancjach bankowych;</w:t>
      </w:r>
    </w:p>
    <w:p w14:paraId="4ACB22F5" w14:textId="77777777" w:rsidR="0024490F"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gwarancjach ubezpieczeniowych;</w:t>
      </w:r>
    </w:p>
    <w:p w14:paraId="6E0900B8" w14:textId="77777777" w:rsidR="0024490F" w:rsidRPr="00FC5BBA"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poręczeniach udzielanych przez podmioty, o których mowa w art. 6b ust. 5 pkt 2 ustawy z dnia 9 listopada 2000 r. o utworzeniu Polskiej Agencji Rozwoju Przedsiębiorczości (Dz. U. z 2020 r. poz. 299).</w:t>
      </w:r>
    </w:p>
    <w:p w14:paraId="6A6D8C60"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wnoszone w pieniądzu należy wpłacić przelewem na następujący rachunek bankowy zamawiającego:</w:t>
      </w:r>
      <w:r>
        <w:rPr>
          <w:rFonts w:asciiTheme="majorHAnsi" w:eastAsia="Arial" w:hAnsiTheme="majorHAnsi" w:cstheme="majorHAnsi"/>
          <w:sz w:val="22"/>
          <w:szCs w:val="22"/>
        </w:rPr>
        <w:t xml:space="preserve"> </w:t>
      </w:r>
    </w:p>
    <w:p w14:paraId="07AF30B2" w14:textId="77777777" w:rsidR="0024490F" w:rsidRPr="00FC5BBA" w:rsidRDefault="0024490F" w:rsidP="0024490F">
      <w:pPr>
        <w:pStyle w:val="Akapitzlist"/>
        <w:tabs>
          <w:tab w:val="left" w:pos="709"/>
        </w:tabs>
        <w:spacing w:after="120"/>
        <w:ind w:left="709"/>
        <w:contextualSpacing w:val="0"/>
        <w:jc w:val="center"/>
        <w:rPr>
          <w:rFonts w:asciiTheme="majorHAnsi" w:eastAsia="Arial" w:hAnsiTheme="majorHAnsi" w:cstheme="majorHAnsi"/>
          <w:sz w:val="22"/>
          <w:szCs w:val="22"/>
        </w:rPr>
      </w:pPr>
      <w:r w:rsidRPr="0048461E">
        <w:rPr>
          <w:rFonts w:asciiTheme="majorHAnsi" w:hAnsiTheme="majorHAnsi" w:cstheme="majorHAnsi"/>
          <w:b/>
          <w:sz w:val="22"/>
          <w:szCs w:val="22"/>
        </w:rPr>
        <w:t>08 1010 1339 0025 5413 9800 0000</w:t>
      </w:r>
    </w:p>
    <w:p w14:paraId="66EBCCC4" w14:textId="77777777" w:rsidR="0024490F" w:rsidRDefault="0024490F" w:rsidP="0024490F">
      <w:pPr>
        <w:pStyle w:val="Akapitzlist"/>
        <w:tabs>
          <w:tab w:val="left" w:pos="709"/>
        </w:tabs>
        <w:spacing w:after="120"/>
        <w:ind w:left="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Zaleca się dołączenie do oferty dokumentu potwierdzającego dokonanie przelewu.</w:t>
      </w:r>
    </w:p>
    <w:p w14:paraId="7F1B6C91"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 skuteczne wniesienie wadium w pieniądzu, zamawiający uzna wadium, które znajdzie się na rachunku bankowym zamawiającego przed upływem terminu składania ofert.</w:t>
      </w:r>
    </w:p>
    <w:p w14:paraId="5A20F00F"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 xml:space="preserve">W przypadku wnoszenia wadium w formie gwarancji bankowej lub ubezpieczeniowej, gwarancja musi być gwarancją nieodwołalną, bezwarunkową i płatną na pierwsze pisemne </w:t>
      </w:r>
      <w:r w:rsidRPr="00FC5BBA">
        <w:rPr>
          <w:rFonts w:asciiTheme="majorHAnsi" w:eastAsia="Arial" w:hAnsiTheme="majorHAnsi" w:cstheme="majorHAnsi"/>
          <w:sz w:val="22"/>
          <w:szCs w:val="22"/>
        </w:rPr>
        <w:lastRenderedPageBreak/>
        <w:t>żądanie Zamawiającego, sporządzoną zgodnie z obowiązującymi przepisami i powinna zawierać następujące elementy:</w:t>
      </w:r>
    </w:p>
    <w:p w14:paraId="3CA6532E" w14:textId="77777777" w:rsidR="0024490F"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nazwę dającego zlecenie (Wykonawcy), beneficjenta gwarancji (Zamawiającego), gwaranta (banku lub instytucji ubezpieczeniowej udzielających gwarancji) oraz wskazanie ich siedzib,</w:t>
      </w:r>
    </w:p>
    <w:p w14:paraId="53D1DC7C" w14:textId="77777777" w:rsidR="0024490F"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kwotę gwarancji,</w:t>
      </w:r>
    </w:p>
    <w:p w14:paraId="3504538B" w14:textId="77777777" w:rsidR="0024490F"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termin ważności gwarancji w formule: „od dnia ……. – do dnia ………”,</w:t>
      </w:r>
    </w:p>
    <w:p w14:paraId="0205D4D1" w14:textId="77777777" w:rsidR="0024490F" w:rsidRPr="00FC5BBA"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zobowiązanie gwaranta do zapłacenia kwoty gwarancji na pierwsze żądanie zamawiającego w sytuacjach określonych w art. 98 ust. 6 ustawy.</w:t>
      </w:r>
    </w:p>
    <w:p w14:paraId="34C1F6D2"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 przypadku wnoszenia wadium w formie innej niż pieniężna, zamawiający wymaga złożenia wraz z ofertą oryginału dokumentu wadialnego (gwarancji lub poręczenia) w postaci elektronicznej.</w:t>
      </w:r>
    </w:p>
    <w:p w14:paraId="1026A62B"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musi być wniesione w sposób i w formie umożliwiającej skuteczność żądania jego wypłaty w sytuacji wystąpienia przesłanek skutkujących zatrzymaniem wadium.</w:t>
      </w:r>
    </w:p>
    <w:p w14:paraId="35C17BDD"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zwraca wadium niezwłocznie, nie później jednak niż w terminie</w:t>
      </w:r>
      <w:r w:rsidRPr="00FC5BBA">
        <w:rPr>
          <w:rFonts w:asciiTheme="majorHAnsi" w:hAnsiTheme="majorHAnsi" w:cstheme="majorHAnsi"/>
          <w:sz w:val="22"/>
          <w:szCs w:val="22"/>
        </w:rPr>
        <w:t xml:space="preserve"> 7</w:t>
      </w:r>
      <w:r w:rsidRPr="00FC5BBA">
        <w:rPr>
          <w:rFonts w:asciiTheme="majorHAnsi" w:eastAsia="Arial" w:hAnsiTheme="majorHAnsi" w:cstheme="majorHAnsi"/>
          <w:sz w:val="22"/>
          <w:szCs w:val="22"/>
        </w:rPr>
        <w:t xml:space="preserve"> dni od dnia wystąpienia jednej z okoliczności o których mowa w art. 98 ust. 1 ustawy lub w terminie</w:t>
      </w:r>
      <w:r w:rsidRPr="00FC5BBA">
        <w:rPr>
          <w:rFonts w:asciiTheme="majorHAnsi" w:hAnsiTheme="majorHAnsi" w:cstheme="majorHAnsi"/>
          <w:sz w:val="22"/>
          <w:szCs w:val="22"/>
        </w:rPr>
        <w:t xml:space="preserve"> 7 </w:t>
      </w:r>
      <w:r w:rsidRPr="00FC5BBA">
        <w:rPr>
          <w:rFonts w:asciiTheme="majorHAnsi" w:eastAsia="Arial" w:hAnsiTheme="majorHAnsi" w:cstheme="majorHAnsi"/>
          <w:sz w:val="22"/>
          <w:szCs w:val="22"/>
        </w:rPr>
        <w:t>dni od dnia złożenia wniosku przez Wykonawcę w sytuacjach, o których mowa w art. 98 ust. 2 ustawy.</w:t>
      </w:r>
    </w:p>
    <w:p w14:paraId="5AB9A89F"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Złożenie wniosku o zwrot wadium, o którym mowa w art. 98 ust. 2 ustawy, powoduje rozwiązanie stosunku prawnego z Wykonawcą wraz z utratą przez niego prawa do korzystania ze środków ochrony prawnej, o których mowa w Rozdziale 19 SWZ.</w:t>
      </w:r>
    </w:p>
    <w:p w14:paraId="1F86C5B6"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zatrzymuje wadium w przypadku zaistnienia którejkolwiek z przesłanek wymienionych w art. 98 ust. 6 ustawy.</w:t>
      </w:r>
    </w:p>
    <w:p w14:paraId="105BAAD1"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Zasady wnoszenia wadium określone w niniejszym Rozdziale dotyczą również przedłużania ważności wadium oraz wnoszenia nowego wadium w przypadkach określonych w ustawie.</w:t>
      </w:r>
    </w:p>
    <w:p w14:paraId="12FF5586" w14:textId="77777777" w:rsidR="00642E36" w:rsidRPr="00FC5BBA" w:rsidRDefault="00642E36" w:rsidP="00642E36">
      <w:pPr>
        <w:pStyle w:val="Akapitzlist"/>
        <w:tabs>
          <w:tab w:val="left" w:pos="709"/>
        </w:tabs>
        <w:spacing w:after="120"/>
        <w:ind w:left="709"/>
        <w:contextualSpacing w:val="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FC5BBA" w14:paraId="7E0B225C" w14:textId="77777777" w:rsidTr="00FC5BBA">
        <w:tc>
          <w:tcPr>
            <w:tcW w:w="9212" w:type="dxa"/>
          </w:tcPr>
          <w:p w14:paraId="4D85444D" w14:textId="77777777"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Rozdział 7</w:t>
            </w:r>
          </w:p>
          <w:p w14:paraId="748A7082" w14:textId="4931B8EB"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OPIS SPOSOBU PRZYGOTOWANIA OFERT</w:t>
            </w:r>
          </w:p>
        </w:tc>
      </w:tr>
    </w:tbl>
    <w:p w14:paraId="09F3AB2F" w14:textId="77777777" w:rsidR="002C4EAA" w:rsidRPr="001811CC" w:rsidRDefault="002C4EAA" w:rsidP="00605352">
      <w:pPr>
        <w:spacing w:after="120"/>
        <w:jc w:val="both"/>
        <w:rPr>
          <w:rFonts w:asciiTheme="majorHAnsi" w:eastAsia="Times New Roman" w:hAnsiTheme="majorHAnsi" w:cstheme="majorHAnsi"/>
          <w:sz w:val="22"/>
          <w:szCs w:val="22"/>
        </w:rPr>
      </w:pPr>
    </w:p>
    <w:p w14:paraId="77815A34" w14:textId="77777777" w:rsidR="00FC5BBA"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Wykonawca może złożyć jedną ofertę. Złożenie więcej niż jednej oferty spowoduje odrzucenie wszystkich ofert złożonych przez Wykonawcę na podstawie art. 226 ust. 1 pkt 3 ustawy.</w:t>
      </w:r>
    </w:p>
    <w:p w14:paraId="74E844B5" w14:textId="5FA47ABE" w:rsidR="00DC0098"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składania ofert częściowych.</w:t>
      </w:r>
    </w:p>
    <w:p w14:paraId="7BA4D95F" w14:textId="2C231BD2" w:rsidR="005C7E2E" w:rsidRDefault="00FC5BBA" w:rsidP="00605352">
      <w:pPr>
        <w:spacing w:after="120"/>
        <w:ind w:left="708"/>
        <w:jc w:val="both"/>
        <w:rPr>
          <w:rFonts w:asciiTheme="majorHAnsi" w:eastAsia="Arial" w:hAnsiTheme="majorHAnsi" w:cstheme="majorHAnsi"/>
          <w:iCs/>
          <w:sz w:val="22"/>
          <w:szCs w:val="22"/>
        </w:rPr>
      </w:pPr>
      <w:r w:rsidRPr="00765423">
        <w:rPr>
          <w:rFonts w:asciiTheme="majorHAnsi" w:eastAsia="Arial" w:hAnsiTheme="majorHAnsi" w:cstheme="majorHAnsi"/>
          <w:iCs/>
          <w:sz w:val="22"/>
          <w:szCs w:val="22"/>
        </w:rPr>
        <w:t xml:space="preserve">Wartość szacunkowa nie jest w odniesieniu dla tego typu branży ponadprzeciętna i nie ogranicza uczciwej konkurencji w stosunku do małych i średnich przedsiębiorstw. Podział zamówienia na części jest </w:t>
      </w:r>
      <w:r w:rsidR="005C7E2E" w:rsidRPr="00765423">
        <w:rPr>
          <w:rFonts w:asciiTheme="majorHAnsi" w:eastAsia="Arial" w:hAnsiTheme="majorHAnsi" w:cstheme="majorHAnsi"/>
          <w:iCs/>
          <w:sz w:val="22"/>
          <w:szCs w:val="22"/>
        </w:rPr>
        <w:t xml:space="preserve">niekorzystny dla Zamawiającego z uwagi na trudność w koordynacji prac więcej niż jednego wykonawcy. </w:t>
      </w:r>
      <w:r w:rsidR="00FC3677" w:rsidRPr="00765423">
        <w:rPr>
          <w:rFonts w:asciiTheme="majorHAnsi" w:eastAsia="Arial" w:hAnsiTheme="majorHAnsi" w:cstheme="majorHAnsi"/>
          <w:iCs/>
          <w:sz w:val="22"/>
          <w:szCs w:val="22"/>
        </w:rPr>
        <w:t>Całość prac realizowana będzie również na podstawie jednej dokumentacji projektowo-technicznej.</w:t>
      </w:r>
    </w:p>
    <w:p w14:paraId="39B39876"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złożenia oferty wariantowej.</w:t>
      </w:r>
    </w:p>
    <w:p w14:paraId="5F7E1E4B"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Zamawiający nie przewiduje udzielenia zamówień, o których mowa w art. 214 ust. 1 pkt 7 i 8 ustawy.</w:t>
      </w:r>
    </w:p>
    <w:p w14:paraId="4519A025"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u w:val="single"/>
        </w:rPr>
        <w:t>Oferta pod rygorem nieważności musi być złożona w formie elektronicznej lub w postaci elektronicznej opatrzonej podpisem zaufanym lub podpisem osobistym</w:t>
      </w:r>
      <w:r w:rsidRPr="00960058">
        <w:rPr>
          <w:rFonts w:asciiTheme="majorHAnsi" w:eastAsia="Arial" w:hAnsiTheme="majorHAnsi" w:cstheme="majorHAnsi"/>
          <w:sz w:val="22"/>
          <w:szCs w:val="22"/>
        </w:rPr>
        <w:t>.</w:t>
      </w:r>
    </w:p>
    <w:p w14:paraId="627D64F7"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lastRenderedPageBreak/>
        <w:t>Treść oferty musi być zgodna z treścią SWZ.</w:t>
      </w:r>
    </w:p>
    <w:p w14:paraId="48A1B474"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musi być podpisana przez Wykonawcę, tj. osobę (osoby) działającą w imieniu Wykonawcy, zgodnie z zasadami reprezentacji wskazanymi we właściwym rejestrze albo osobę (osoby) upoważnioną do reprezentowania Wykonawcy na podstawie pełnomocnictwa lub innego dokumentu potwierdzającego umocowanie do reprezentowania Wykonawcy.</w:t>
      </w:r>
    </w:p>
    <w:p w14:paraId="2DFA7229"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14:paraId="758A497C"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Wykonawca ponosi wszelkie koszty związane z przygotowaniem i złożeniem oferty.</w:t>
      </w:r>
    </w:p>
    <w:p w14:paraId="13C60B3F"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 przypadku, gdy oferta lub inne dokumenty składane w toku postępowania będą zawierają tajemnicę przedsiębiorstwa, Wykonawca, wraz z przekazaniem takich informacji, musi zastrzec, że nie mogą być one udostępniane, oraz wykazać, że zastrzeżone informacje stanowią tajemnicę przedsiębiorstwa w rozumieniu przepisów ustawy z 16 kwietnia 1993 r. o zwalczaniu nieuczciwej konkurencji (Dz. U. z 2020 r., poz. 1913), zgodnie z którymi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4DD8619"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Jeśli Wykonawca nie dopełni ww. obowiązków, Zamawiający będzie miał podstawę uznania, że zastrzeżenie tajemnicy przedsiębiorstwa jest bezskuteczne i w związku z tym potraktuje daną informację, jako informację która nie podlega ochronie i nie stanowi tajemnicy przedsiębiorstwa w rozumieniu ustawy z dnia 16 kwietnia 1993 r. o zwalczaniu nieuczciwej konkurencji.</w:t>
      </w:r>
    </w:p>
    <w:p w14:paraId="1C3172F5"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Informacje stanowiące tajemnicę przedsiębiorstwa, należy przekazać w wydzielonym pliku wraz z oznaczeniem „Załącznik stanowią</w:t>
      </w:r>
      <w:r w:rsidR="00960058" w:rsidRPr="0086417B">
        <w:rPr>
          <w:rFonts w:asciiTheme="majorHAnsi" w:eastAsia="Arial" w:hAnsiTheme="majorHAnsi" w:cstheme="majorHAnsi"/>
          <w:sz w:val="22"/>
          <w:szCs w:val="22"/>
        </w:rPr>
        <w:t>cy tajemnicę przedsiębiorstwa”.</w:t>
      </w:r>
    </w:p>
    <w:p w14:paraId="4A1BF4B6"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Plik ten należy zaszyfrować wraz z plikami stanowiącymi jawną część oferty.</w:t>
      </w:r>
    </w:p>
    <w:p w14:paraId="00C2594A"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Wykonawca nie może zastrzec informacji, o których mowa w art. 222 ust. 5 ustawy.</w:t>
      </w:r>
    </w:p>
    <w:p w14:paraId="5798E52F" w14:textId="77777777" w:rsidR="00605352" w:rsidRDefault="00AB2FA0"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Oferta musi zawierać:</w:t>
      </w:r>
    </w:p>
    <w:p w14:paraId="19D9D85C"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Formularz Ofertowy sporządzony i wypełniony według wzoru stanowiącego załącznik nr 4 do SWZ.</w:t>
      </w:r>
    </w:p>
    <w:p w14:paraId="228AC821"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pełnomocnictwo lub inny dokument potwierdzający umocowanie do reprezentowania Wykonawcy – o ile dotyczy;</w:t>
      </w:r>
    </w:p>
    <w:p w14:paraId="2F2EF754"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oświadczenia i dokumenty, o których mowa w pkt 5.1 SWZ z zastrzeżeniem, że dokumenty, o których mowa w pkt 5.1.3 - o ile dotyczy;</w:t>
      </w:r>
    </w:p>
    <w:p w14:paraId="310B431C" w14:textId="6FF5F8BF"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uzasadnienie do zastrzeżenia informacji znajdujących się w ofercie jako tajemnica przedsiębiorstwa - o ile dotyczy</w:t>
      </w:r>
      <w:r w:rsidR="00CC5A95">
        <w:rPr>
          <w:rFonts w:asciiTheme="majorHAnsi" w:eastAsia="Arial" w:hAnsiTheme="majorHAnsi" w:cstheme="majorHAnsi"/>
          <w:sz w:val="22"/>
          <w:szCs w:val="22"/>
        </w:rPr>
        <w:t>;</w:t>
      </w:r>
    </w:p>
    <w:p w14:paraId="0E5BB9DC" w14:textId="1CD783E7" w:rsidR="00CC5A95" w:rsidRPr="00CC5A95" w:rsidRDefault="00CC5A95" w:rsidP="00CC5A95">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w przypadku wnoszenia wadium w formie innej niż pieniężna, oryginał dokumentu wadialnego (gwarancji lub poręczenia) – o ile dotyczy.</w:t>
      </w:r>
    </w:p>
    <w:p w14:paraId="1B9E17D8" w14:textId="6C9ED1A2" w:rsidR="008614DA" w:rsidRPr="001811CC" w:rsidRDefault="008614DA" w:rsidP="001811CC">
      <w:pPr>
        <w:tabs>
          <w:tab w:val="left" w:pos="847"/>
        </w:tabs>
        <w:spacing w:after="120"/>
        <w:ind w:left="867" w:right="20" w:hanging="71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5985D960" w14:textId="77777777" w:rsidTr="0035731E">
        <w:tc>
          <w:tcPr>
            <w:tcW w:w="9212" w:type="dxa"/>
          </w:tcPr>
          <w:p w14:paraId="1962B149"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8</w:t>
            </w:r>
          </w:p>
          <w:p w14:paraId="1BEC765F" w14:textId="4F6FF4F2" w:rsid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SKŁADANIE I OTWARCIE OFERT</w:t>
            </w:r>
          </w:p>
        </w:tc>
      </w:tr>
    </w:tbl>
    <w:p w14:paraId="25EA93AB" w14:textId="4521C47E" w:rsidR="00252CAD" w:rsidRDefault="00252CAD" w:rsidP="0035731E">
      <w:pPr>
        <w:tabs>
          <w:tab w:val="left" w:pos="847"/>
        </w:tabs>
        <w:spacing w:after="120"/>
        <w:ind w:right="20"/>
        <w:jc w:val="both"/>
        <w:rPr>
          <w:rFonts w:asciiTheme="majorHAnsi" w:eastAsia="Arial" w:hAnsiTheme="majorHAnsi" w:cstheme="majorHAnsi"/>
          <w:b/>
          <w:sz w:val="22"/>
          <w:szCs w:val="22"/>
        </w:rPr>
      </w:pPr>
    </w:p>
    <w:p w14:paraId="63FDA367"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składa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xml:space="preserve">, zaś </w:t>
      </w:r>
      <w:proofErr w:type="spellStart"/>
      <w:r w:rsidRPr="0035731E">
        <w:rPr>
          <w:rFonts w:asciiTheme="majorHAnsi" w:eastAsia="Arial" w:hAnsiTheme="majorHAnsi" w:cstheme="majorHAnsi"/>
          <w:sz w:val="22"/>
          <w:szCs w:val="22"/>
        </w:rPr>
        <w:t>miniPortal</w:t>
      </w:r>
      <w:proofErr w:type="spellEnd"/>
      <w:r w:rsidRPr="0035731E">
        <w:rPr>
          <w:rFonts w:asciiTheme="majorHAnsi" w:eastAsia="Arial" w:hAnsiTheme="majorHAnsi" w:cstheme="majorHAnsi"/>
          <w:sz w:val="22"/>
          <w:szCs w:val="22"/>
        </w:rPr>
        <w:t xml:space="preserve"> jest miejscem, w którym Wykonawca znajdzie opublikowany przez Zamawiającego formularz postępowania oraz może zaszyfrować ofertę. Cały proces szyfrowania odbywa się na stronie miniPortal.uzp.gov.pl. Aby zaszyfrować ofertę Wykonawca musi na stronie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xml:space="preserve"> wybrać w górnym menu opcję „Postępowania”, następnie na Liście wszystkich postępowań wybrać to, do którego chce złożyć ofertę i wejść w jego szczegóły.</w:t>
      </w:r>
    </w:p>
    <w:p w14:paraId="47F5459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Sposób złożenia oferty, w tym zaszyfrowania oferty został szczegółowo opisany w „Instrukcji użytkownika”, dostępnej na: https://miniportal.uzp.gov.pl/Instrukcja_uzytkownika_miniPortal-ePUAP.pdf</w:t>
      </w:r>
    </w:p>
    <w:p w14:paraId="5908F2C0" w14:textId="77777777" w:rsidR="0035731E"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UWAGA: Zaleca się aby nazwa pliku oferty rozpoczynała się od nazwy Wykonawcy.</w:t>
      </w:r>
    </w:p>
    <w:p w14:paraId="21F29ECD"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formularzu oferty Wykonawca zobowiązany jest podać swój adres skrytki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na którym prowadzona będzie korespondencja związana z postępowaniem.</w:t>
      </w:r>
    </w:p>
    <w:p w14:paraId="0274E0C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Oferta może być złożona tylko do upływu terminu składania ofert.</w:t>
      </w:r>
    </w:p>
    <w:p w14:paraId="7599DD33"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może przed upływem terminu do składania ofert wycofać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Sposób wycofania oferty został opisany w „Instrukcji użytkownika”, o której mowa w pkt 8.2.</w:t>
      </w:r>
    </w:p>
    <w:p w14:paraId="1A4E6F51" w14:textId="77777777" w:rsidR="0035731E" w:rsidRP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po upływie terminu do składania ofert nie może skutecznie dokonać zmiany ani wycofać złożonej oferty.</w:t>
      </w:r>
    </w:p>
    <w:p w14:paraId="10005714" w14:textId="2F742F8B" w:rsidR="0035731E" w:rsidRPr="00687BB0"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b/>
          <w:sz w:val="22"/>
          <w:szCs w:val="22"/>
        </w:rPr>
      </w:pPr>
      <w:r w:rsidRPr="00687BB0">
        <w:rPr>
          <w:rFonts w:asciiTheme="majorHAnsi" w:eastAsia="Arial" w:hAnsiTheme="majorHAnsi" w:cstheme="majorHAnsi"/>
          <w:b/>
          <w:sz w:val="22"/>
          <w:szCs w:val="22"/>
        </w:rPr>
        <w:t xml:space="preserve">Ofertę wraz z dokumentami, o których mowa w pkt 7.11 należy złożyć w terminie do dnia </w:t>
      </w:r>
      <w:r w:rsidR="00D94F66" w:rsidRPr="006E3573">
        <w:rPr>
          <w:rFonts w:asciiTheme="majorHAnsi" w:eastAsia="Arial" w:hAnsiTheme="majorHAnsi" w:cstheme="majorHAnsi"/>
          <w:b/>
          <w:sz w:val="22"/>
          <w:szCs w:val="22"/>
          <w:highlight w:val="yellow"/>
        </w:rPr>
        <w:t>17.06</w:t>
      </w:r>
      <w:r w:rsidR="00DA6291" w:rsidRPr="006E3573">
        <w:rPr>
          <w:rFonts w:asciiTheme="majorHAnsi" w:eastAsia="Arial" w:hAnsiTheme="majorHAnsi" w:cstheme="majorHAnsi"/>
          <w:b/>
          <w:sz w:val="22"/>
          <w:szCs w:val="22"/>
          <w:highlight w:val="yellow"/>
        </w:rPr>
        <w:t>.</w:t>
      </w:r>
      <w:r w:rsidR="00DA6291" w:rsidRPr="00687BB0">
        <w:rPr>
          <w:rFonts w:asciiTheme="majorHAnsi" w:eastAsia="Arial" w:hAnsiTheme="majorHAnsi" w:cstheme="majorHAnsi"/>
          <w:b/>
          <w:sz w:val="22"/>
          <w:szCs w:val="22"/>
        </w:rPr>
        <w:t>2021 r.</w:t>
      </w:r>
      <w:r w:rsidR="0035731E" w:rsidRPr="00687BB0">
        <w:rPr>
          <w:rFonts w:asciiTheme="majorHAnsi" w:eastAsia="Arial" w:hAnsiTheme="majorHAnsi" w:cstheme="majorHAnsi"/>
          <w:b/>
          <w:sz w:val="22"/>
          <w:szCs w:val="22"/>
        </w:rPr>
        <w:t xml:space="preserve"> </w:t>
      </w:r>
      <w:r w:rsidRPr="00687BB0">
        <w:rPr>
          <w:rFonts w:asciiTheme="majorHAnsi" w:eastAsia="Arial" w:hAnsiTheme="majorHAnsi" w:cstheme="majorHAnsi"/>
          <w:b/>
          <w:sz w:val="22"/>
          <w:szCs w:val="22"/>
        </w:rPr>
        <w:t xml:space="preserve">do godziny </w:t>
      </w:r>
      <w:r w:rsidR="00DA6291" w:rsidRPr="00687BB0">
        <w:rPr>
          <w:rFonts w:asciiTheme="majorHAnsi" w:eastAsia="Arial" w:hAnsiTheme="majorHAnsi" w:cstheme="majorHAnsi"/>
          <w:b/>
          <w:sz w:val="22"/>
          <w:szCs w:val="22"/>
        </w:rPr>
        <w:t>10.00.</w:t>
      </w:r>
    </w:p>
    <w:p w14:paraId="27B77414" w14:textId="77777777" w:rsidR="0035731E" w:rsidRPr="00687BB0"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Za datę przekazania oferty przyjmuje się datę jej przekazania na </w:t>
      </w:r>
      <w:proofErr w:type="spellStart"/>
      <w:r w:rsidRPr="00687BB0">
        <w:rPr>
          <w:rFonts w:asciiTheme="majorHAnsi" w:eastAsia="Arial" w:hAnsiTheme="majorHAnsi" w:cstheme="majorHAnsi"/>
          <w:sz w:val="22"/>
          <w:szCs w:val="22"/>
        </w:rPr>
        <w:t>ePUAP</w:t>
      </w:r>
      <w:proofErr w:type="spellEnd"/>
      <w:r w:rsidRPr="00687BB0">
        <w:rPr>
          <w:rFonts w:asciiTheme="majorHAnsi" w:eastAsia="Arial" w:hAnsiTheme="majorHAnsi" w:cstheme="majorHAnsi"/>
          <w:sz w:val="22"/>
          <w:szCs w:val="22"/>
        </w:rPr>
        <w:t>.</w:t>
      </w:r>
    </w:p>
    <w:p w14:paraId="61CF5F1F" w14:textId="613D5437" w:rsidR="0035731E" w:rsidRPr="00687BB0"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Otwarcie ofert nastąpi w </w:t>
      </w:r>
      <w:r w:rsidRPr="00E5044F">
        <w:rPr>
          <w:rFonts w:asciiTheme="majorHAnsi" w:eastAsia="Arial" w:hAnsiTheme="majorHAnsi" w:cstheme="majorHAnsi"/>
          <w:sz w:val="22"/>
          <w:szCs w:val="22"/>
        </w:rPr>
        <w:t>dniu</w:t>
      </w:r>
      <w:r w:rsidR="0035731E" w:rsidRPr="00E5044F">
        <w:rPr>
          <w:rFonts w:asciiTheme="majorHAnsi" w:eastAsia="Arial" w:hAnsiTheme="majorHAnsi" w:cstheme="majorHAnsi"/>
          <w:sz w:val="22"/>
          <w:szCs w:val="22"/>
        </w:rPr>
        <w:t xml:space="preserve"> </w:t>
      </w:r>
      <w:r w:rsidR="00D94F66" w:rsidRPr="006E3573">
        <w:rPr>
          <w:rFonts w:asciiTheme="majorHAnsi" w:eastAsia="Arial" w:hAnsiTheme="majorHAnsi" w:cstheme="majorHAnsi"/>
          <w:sz w:val="22"/>
          <w:szCs w:val="22"/>
          <w:highlight w:val="yellow"/>
        </w:rPr>
        <w:t>17</w:t>
      </w:r>
      <w:r w:rsidR="00DA6291" w:rsidRPr="006E3573">
        <w:rPr>
          <w:rFonts w:asciiTheme="majorHAnsi" w:eastAsia="Arial" w:hAnsiTheme="majorHAnsi" w:cstheme="majorHAnsi"/>
          <w:sz w:val="22"/>
          <w:szCs w:val="22"/>
          <w:highlight w:val="yellow"/>
        </w:rPr>
        <w:t>.</w:t>
      </w:r>
      <w:r w:rsidR="00D94F66" w:rsidRPr="006E3573">
        <w:rPr>
          <w:rFonts w:asciiTheme="majorHAnsi" w:eastAsia="Arial" w:hAnsiTheme="majorHAnsi" w:cstheme="majorHAnsi"/>
          <w:sz w:val="22"/>
          <w:szCs w:val="22"/>
          <w:highlight w:val="yellow"/>
        </w:rPr>
        <w:t>06</w:t>
      </w:r>
      <w:r w:rsidR="00DA6291" w:rsidRPr="006E3573">
        <w:rPr>
          <w:rFonts w:asciiTheme="majorHAnsi" w:eastAsia="Arial" w:hAnsiTheme="majorHAnsi" w:cstheme="majorHAnsi"/>
          <w:sz w:val="22"/>
          <w:szCs w:val="22"/>
          <w:highlight w:val="yellow"/>
        </w:rPr>
        <w:t>.</w:t>
      </w:r>
      <w:r w:rsidR="00DA6291" w:rsidRPr="00687BB0">
        <w:rPr>
          <w:rFonts w:asciiTheme="majorHAnsi" w:eastAsia="Arial" w:hAnsiTheme="majorHAnsi" w:cstheme="majorHAnsi"/>
          <w:sz w:val="22"/>
          <w:szCs w:val="22"/>
        </w:rPr>
        <w:t>2021 r.</w:t>
      </w:r>
      <w:r w:rsidR="0035731E" w:rsidRPr="00687BB0">
        <w:rPr>
          <w:rFonts w:asciiTheme="majorHAnsi" w:eastAsia="Arial" w:hAnsiTheme="majorHAnsi" w:cstheme="majorHAnsi"/>
          <w:sz w:val="22"/>
          <w:szCs w:val="22"/>
        </w:rPr>
        <w:t xml:space="preserve"> o godzinie </w:t>
      </w:r>
      <w:r w:rsidR="00DA6291" w:rsidRPr="00687BB0">
        <w:rPr>
          <w:rFonts w:asciiTheme="majorHAnsi" w:eastAsia="Arial" w:hAnsiTheme="majorHAnsi" w:cstheme="majorHAnsi"/>
          <w:sz w:val="22"/>
          <w:szCs w:val="22"/>
        </w:rPr>
        <w:t>10.30.</w:t>
      </w:r>
    </w:p>
    <w:p w14:paraId="733BA807"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awarii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która spowoduje brak możliwości otwarcia ofert w terminie o którym mowa w pkt 8.8, otwarcie nastąpi niezwłocznie po usunięciu awarii. O zmianie terminu otwarcia ofert zamawiający poinformuje na stronie internetowej prowadzonego postępowania.</w:t>
      </w:r>
    </w:p>
    <w:p w14:paraId="44DB1E45"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Otwarcie ofert nastąpi poprzez użycie mechanizmu do odszyfrowania ofert dostępnego po zalogowaniu w zakładce Deszyfrowanie na stronie miniPortal.uzp.gov.pl.</w:t>
      </w:r>
    </w:p>
    <w:p w14:paraId="74734F5D"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najpóźniej przed otwarciem ofert, udostępni na stronie internetowej prowadzonego postępowania informację o kwocie, jaką zamierza przeznaczyć na sfinansowanie zamówienia.</w:t>
      </w:r>
    </w:p>
    <w:p w14:paraId="43A7F652"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niezwłocznie po otwarciu ofert, udostępni na stronie internetowej prowadzonego postępowania informacje o:</w:t>
      </w:r>
    </w:p>
    <w:p w14:paraId="6484F05D" w14:textId="77777777" w:rsidR="0035731E" w:rsidRDefault="00402B0A"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1811CC">
        <w:rPr>
          <w:rFonts w:eastAsia="Arial"/>
          <w:noProof/>
        </w:rPr>
        <w:drawing>
          <wp:anchor distT="0" distB="0" distL="114300" distR="114300" simplePos="0" relativeHeight="251672576" behindDoc="1" locked="0" layoutInCell="1" allowOverlap="1" wp14:anchorId="35243B41" wp14:editId="2A3E2A05">
            <wp:simplePos x="0" y="0"/>
            <wp:positionH relativeFrom="column">
              <wp:posOffset>632460</wp:posOffset>
            </wp:positionH>
            <wp:positionV relativeFrom="paragraph">
              <wp:posOffset>9171305</wp:posOffset>
            </wp:positionV>
            <wp:extent cx="5760720" cy="4216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sidR="00A70A3F" w:rsidRPr="0035731E">
        <w:rPr>
          <w:rFonts w:asciiTheme="majorHAnsi" w:eastAsia="Arial" w:hAnsiTheme="majorHAnsi" w:cstheme="majorHAnsi"/>
          <w:sz w:val="22"/>
          <w:szCs w:val="22"/>
        </w:rPr>
        <w:t>nazwach albo imionach i nazwiskach oraz siedzibach lub miejscach prowadzonej działalności gospodarczej bądź miejscach zamieszkania Wykonawców, których oferty zostały otwarte;</w:t>
      </w:r>
    </w:p>
    <w:p w14:paraId="0A118241" w14:textId="51894F54" w:rsidR="00402B0A" w:rsidRPr="0035731E" w:rsidRDefault="00A70A3F"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cenach lub kosztach zawartych w ofertach.</w:t>
      </w:r>
    </w:p>
    <w:p w14:paraId="3B7BE7F8" w14:textId="3677B849" w:rsidR="00A70A3F" w:rsidRPr="001811CC" w:rsidRDefault="00A70A3F" w:rsidP="001811CC">
      <w:pPr>
        <w:tabs>
          <w:tab w:val="left" w:pos="847"/>
        </w:tabs>
        <w:spacing w:after="120"/>
        <w:ind w:left="867" w:right="20" w:hanging="719"/>
        <w:jc w:val="both"/>
        <w:rPr>
          <w:rFonts w:asciiTheme="majorHAnsi" w:eastAsia="Arial" w:hAnsiTheme="majorHAnsi" w:cstheme="majorHAnsi"/>
          <w:sz w:val="22"/>
          <w:szCs w:val="22"/>
        </w:rPr>
      </w:pPr>
    </w:p>
    <w:tbl>
      <w:tblPr>
        <w:tblpPr w:leftFromText="141" w:rightFromText="141" w:vertAnchor="text" w:horzAnchor="margin" w:tblpY="-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402B0A" w:rsidRPr="001811CC" w14:paraId="61AA7163" w14:textId="77777777" w:rsidTr="00402B0A">
        <w:trPr>
          <w:trHeight w:val="699"/>
        </w:trPr>
        <w:tc>
          <w:tcPr>
            <w:tcW w:w="9215" w:type="dxa"/>
          </w:tcPr>
          <w:p w14:paraId="5A42CF85" w14:textId="5E071F79" w:rsidR="00402B0A"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9</w:t>
            </w:r>
          </w:p>
          <w:p w14:paraId="0F198906" w14:textId="3B2F9E94" w:rsidR="00402B0A" w:rsidRPr="001811CC" w:rsidRDefault="00402B0A" w:rsidP="0035731E">
            <w:pPr>
              <w:shd w:val="clear" w:color="auto" w:fill="F2F2F2" w:themeFill="background1" w:themeFillShade="F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TERMIN ZWIĄZANIA OFERTĄ</w:t>
            </w:r>
          </w:p>
        </w:tc>
      </w:tr>
    </w:tbl>
    <w:p w14:paraId="22FACA1B" w14:textId="77777777" w:rsidR="00024C23" w:rsidRDefault="00024C23" w:rsidP="00024C23">
      <w:pPr>
        <w:pStyle w:val="Akapitzlist"/>
        <w:tabs>
          <w:tab w:val="left" w:pos="709"/>
        </w:tabs>
        <w:spacing w:after="120"/>
        <w:ind w:left="709"/>
        <w:contextualSpacing w:val="0"/>
        <w:jc w:val="both"/>
        <w:rPr>
          <w:rFonts w:asciiTheme="majorHAnsi" w:eastAsia="Arial" w:hAnsiTheme="majorHAnsi" w:cstheme="majorHAnsi"/>
          <w:sz w:val="22"/>
          <w:szCs w:val="22"/>
        </w:rPr>
      </w:pPr>
    </w:p>
    <w:p w14:paraId="4D6E08E2" w14:textId="5CA1CF72" w:rsidR="0035731E" w:rsidRPr="00E5044F" w:rsidRDefault="00E203D8"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jest związany </w:t>
      </w:r>
      <w:r w:rsidRPr="00687BB0">
        <w:rPr>
          <w:rFonts w:asciiTheme="majorHAnsi" w:eastAsia="Arial" w:hAnsiTheme="majorHAnsi" w:cstheme="majorHAnsi"/>
          <w:sz w:val="22"/>
          <w:szCs w:val="22"/>
        </w:rPr>
        <w:t xml:space="preserve">ofertą przez okres </w:t>
      </w:r>
      <w:r w:rsidR="0035731E" w:rsidRPr="00687BB0">
        <w:rPr>
          <w:rFonts w:asciiTheme="majorHAnsi" w:eastAsia="Arial" w:hAnsiTheme="majorHAnsi" w:cstheme="majorHAnsi"/>
          <w:sz w:val="22"/>
          <w:szCs w:val="22"/>
        </w:rPr>
        <w:t>30 dni</w:t>
      </w:r>
      <w:r w:rsidRPr="00687BB0">
        <w:rPr>
          <w:rFonts w:asciiTheme="majorHAnsi" w:eastAsia="Arial" w:hAnsiTheme="majorHAnsi" w:cstheme="majorHAnsi"/>
          <w:sz w:val="22"/>
          <w:szCs w:val="22"/>
        </w:rPr>
        <w:t xml:space="preserve"> od dnia upływu terminu składania ofert tj. </w:t>
      </w:r>
      <w:r w:rsidRPr="00E5044F">
        <w:rPr>
          <w:rFonts w:asciiTheme="majorHAnsi" w:eastAsia="Arial" w:hAnsiTheme="majorHAnsi" w:cstheme="majorHAnsi"/>
          <w:sz w:val="22"/>
          <w:szCs w:val="22"/>
        </w:rPr>
        <w:t xml:space="preserve">do dnia  </w:t>
      </w:r>
      <w:r w:rsidR="00024C23" w:rsidRPr="006E3573">
        <w:rPr>
          <w:rFonts w:asciiTheme="majorHAnsi" w:eastAsia="Arial" w:hAnsiTheme="majorHAnsi" w:cstheme="majorHAnsi"/>
          <w:sz w:val="22"/>
          <w:szCs w:val="22"/>
          <w:highlight w:val="yellow"/>
        </w:rPr>
        <w:t>17.07</w:t>
      </w:r>
      <w:r w:rsidR="0025302B" w:rsidRPr="00E5044F">
        <w:rPr>
          <w:rFonts w:asciiTheme="majorHAnsi" w:eastAsia="Arial" w:hAnsiTheme="majorHAnsi" w:cstheme="majorHAnsi"/>
          <w:sz w:val="22"/>
          <w:szCs w:val="22"/>
        </w:rPr>
        <w:t>.2021 r</w:t>
      </w:r>
      <w:r w:rsidR="0035731E" w:rsidRPr="00E5044F">
        <w:rPr>
          <w:rFonts w:asciiTheme="majorHAnsi" w:eastAsia="Arial" w:hAnsiTheme="majorHAnsi" w:cstheme="majorHAnsi"/>
          <w:sz w:val="22"/>
          <w:szCs w:val="22"/>
        </w:rPr>
        <w:t>.</w:t>
      </w:r>
    </w:p>
    <w:p w14:paraId="6E059E62"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Pierwszym dniem terminu związania ofertą jest dzień, w którym upływa termin składania ofert.</w:t>
      </w:r>
    </w:p>
    <w:p w14:paraId="7E219AA6"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przypadku gdy wybór najkorzystniejszej oferty nie nastąpi przed upływem terminu związania ofertą, o którym mowa w pkt 9.1, Zamawiający przed upływem terminu związania ofertą, zwróci się jednokrotnie do Wykonawców o wyrażenie zgody na przedłużenie tego terminu o wskazywany przez niego okres, nie dłuższy jednak niż 30 dni.</w:t>
      </w:r>
    </w:p>
    <w:p w14:paraId="296DAE0A" w14:textId="6D3AAC2A" w:rsidR="0035731E" w:rsidRDefault="003E23BC" w:rsidP="00FC3677">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wymaga złożenia przez Wykonawcę pisemnego oświadczenia o wyrażeniu zgody na przedłużenie terminu związania ofertą.</w:t>
      </w:r>
    </w:p>
    <w:p w14:paraId="7FC37669" w14:textId="4AA525D6" w:rsidR="00CC5A95" w:rsidRPr="00CC5A95" w:rsidRDefault="00CC5A95" w:rsidP="00CC5A95">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następuje wraz z przedłużeniem okresu ważności wadium albo, jeżeli nie jest to możliwe, z wniesieniem nowego wadium na przedłużony okres związania ofertą (</w:t>
      </w:r>
      <w:r>
        <w:rPr>
          <w:rFonts w:asciiTheme="majorHAnsi" w:eastAsia="Arial" w:hAnsiTheme="majorHAnsi" w:cstheme="majorHAnsi"/>
          <w:sz w:val="22"/>
          <w:szCs w:val="22"/>
        </w:rPr>
        <w:t xml:space="preserve">postanowienie </w:t>
      </w:r>
      <w:r w:rsidRPr="0035731E">
        <w:rPr>
          <w:rFonts w:asciiTheme="majorHAnsi" w:eastAsia="Arial" w:hAnsiTheme="majorHAnsi" w:cstheme="majorHAnsi"/>
          <w:sz w:val="22"/>
          <w:szCs w:val="22"/>
        </w:rPr>
        <w:t xml:space="preserve"> stosuje się o ile żądano wadium).</w:t>
      </w:r>
    </w:p>
    <w:p w14:paraId="597AF35C" w14:textId="73F6E582" w:rsidR="0035731E" w:rsidRDefault="00E203D8" w:rsidP="0035731E">
      <w:pPr>
        <w:tabs>
          <w:tab w:val="left" w:pos="420"/>
        </w:tabs>
        <w:spacing w:after="120"/>
        <w:ind w:left="420" w:hanging="4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  </w:t>
      </w:r>
      <w:r w:rsidR="0035731E">
        <w:rPr>
          <w:rFonts w:asciiTheme="majorHAnsi" w:eastAsia="Arial" w:hAnsiTheme="majorHAnsi" w:cstheme="majorHAnsi"/>
          <w:sz w:val="22"/>
          <w:szCs w:val="22"/>
        </w:rPr>
        <w:t xml:space="preserve">                      </w:t>
      </w:r>
    </w:p>
    <w:tbl>
      <w:tblPr>
        <w:tblStyle w:val="Tabela-Siatka"/>
        <w:tblW w:w="0" w:type="auto"/>
        <w:tblLook w:val="04A0" w:firstRow="1" w:lastRow="0" w:firstColumn="1" w:lastColumn="0" w:noHBand="0" w:noVBand="1"/>
      </w:tblPr>
      <w:tblGrid>
        <w:gridCol w:w="9212"/>
      </w:tblGrid>
      <w:tr w:rsidR="0035731E" w14:paraId="5F09E430" w14:textId="77777777" w:rsidTr="0035731E">
        <w:tc>
          <w:tcPr>
            <w:tcW w:w="9212" w:type="dxa"/>
          </w:tcPr>
          <w:p w14:paraId="2582F9C4" w14:textId="2A51EFFF"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10</w:t>
            </w:r>
          </w:p>
          <w:p w14:paraId="02CBC9D0" w14:textId="6FBA74DF" w:rsidR="0035731E" w:rsidRPr="0035731E" w:rsidRDefault="0035731E" w:rsidP="0035731E">
            <w:pPr>
              <w:shd w:val="clear" w:color="auto" w:fill="F2F2F2" w:themeFill="background1" w:themeFillShade="F2"/>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OPIS SPOSOBU OBLICZENIA CENY</w:t>
            </w:r>
          </w:p>
        </w:tc>
      </w:tr>
    </w:tbl>
    <w:p w14:paraId="484A92BA" w14:textId="77777777" w:rsidR="0035731E" w:rsidRDefault="0035731E" w:rsidP="0035731E">
      <w:pPr>
        <w:tabs>
          <w:tab w:val="left" w:pos="0"/>
        </w:tabs>
        <w:spacing w:after="120"/>
        <w:jc w:val="both"/>
        <w:rPr>
          <w:rFonts w:asciiTheme="majorHAnsi" w:eastAsia="Arial" w:hAnsiTheme="majorHAnsi" w:cstheme="majorHAnsi"/>
          <w:sz w:val="22"/>
          <w:szCs w:val="22"/>
        </w:rPr>
      </w:pPr>
    </w:p>
    <w:p w14:paraId="22294D4E" w14:textId="77777777" w:rsidR="0035731E" w:rsidRP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poda cenę oferty w Formularzu Ofertowym sporządzonym według wzoru stanowiącego </w:t>
      </w:r>
      <w:r w:rsidRPr="0035731E">
        <w:rPr>
          <w:rFonts w:asciiTheme="majorHAnsi" w:eastAsia="Arial" w:hAnsiTheme="majorHAnsi" w:cstheme="majorHAnsi"/>
          <w:b/>
          <w:sz w:val="22"/>
          <w:szCs w:val="22"/>
        </w:rPr>
        <w:t>załącznik nr 4 do SWZ</w:t>
      </w:r>
      <w:r w:rsidR="0035731E">
        <w:rPr>
          <w:rFonts w:asciiTheme="majorHAnsi" w:eastAsia="Arial" w:hAnsiTheme="majorHAnsi" w:cstheme="majorHAnsi"/>
          <w:b/>
          <w:sz w:val="22"/>
          <w:szCs w:val="22"/>
        </w:rPr>
        <w:t>.</w:t>
      </w:r>
    </w:p>
    <w:p w14:paraId="78075415" w14:textId="7EEBC19D"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 musi być wyrażona w złotych polskich (PLN), z dokładnością nie większą niż dwa miejsca po przecinku.</w:t>
      </w:r>
      <w:r w:rsidR="005C7E2E">
        <w:rPr>
          <w:rFonts w:asciiTheme="majorHAnsi" w:eastAsia="Arial" w:hAnsiTheme="majorHAnsi" w:cstheme="majorHAnsi"/>
          <w:sz w:val="22"/>
          <w:szCs w:val="22"/>
        </w:rPr>
        <w:t xml:space="preserve"> </w:t>
      </w:r>
    </w:p>
    <w:p w14:paraId="485CF3F4"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musi uwzględnić w cenie wszelkie koszty niezbędne dla prawidłowego i pełnego wykonania zamówienia oraz wszelkie opłaty i podatki wynikające z obowiązujących przepisów.</w:t>
      </w:r>
    </w:p>
    <w:p w14:paraId="1C96EF7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Rozliczenia między zamawiającym a Wykonawcą będą prowadzone w PLN.</w:t>
      </w:r>
    </w:p>
    <w:p w14:paraId="362EDEC7"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5731E">
        <w:rPr>
          <w:rFonts w:asciiTheme="majorHAnsi" w:eastAsia="Arial" w:hAnsiTheme="majorHAnsi" w:cstheme="majorHAnsi"/>
          <w:sz w:val="22"/>
          <w:szCs w:val="22"/>
        </w:rPr>
        <w:t>późn</w:t>
      </w:r>
      <w:proofErr w:type="spellEnd"/>
      <w:r w:rsidRPr="0035731E">
        <w:rPr>
          <w:rFonts w:asciiTheme="majorHAnsi" w:eastAsia="Arial" w:hAnsiTheme="majorHAnsi" w:cstheme="majorHAnsi"/>
          <w:sz w:val="22"/>
          <w:szCs w:val="22"/>
        </w:rPr>
        <w:t>. zm.), dla celów zastosowania kryterium ceny lub kosztu zamawiający doliczy do przedstawionej w tej ofercie ceny kwotę podatku od towarów i usług, którą miałby obowiązek rozliczyć.</w:t>
      </w:r>
    </w:p>
    <w:p w14:paraId="400FE42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ofercie, o której mowa w pkt 10.5, Wykonawca ma obowiązek:</w:t>
      </w:r>
    </w:p>
    <w:p w14:paraId="683A3D21"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poinformowania zamawiającego, że wybór jego oferty będzie prowadził do powstania u zamawiającego obowiązku podatkowego;</w:t>
      </w:r>
    </w:p>
    <w:p w14:paraId="34196300"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nazwy (rodzaju) towaru lub usługi, których dostawa lub świadczenie będą prowadziły do powstania obowiązku podatkowego;</w:t>
      </w:r>
    </w:p>
    <w:p w14:paraId="050B65AB"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wartości towaru lub usługi objętego obowiązkiem podatkowym zamawiającego, bez kwoty podatku;</w:t>
      </w:r>
    </w:p>
    <w:p w14:paraId="3556422A" w14:textId="3E6FB33E" w:rsidR="0038091A" w:rsidRP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stawki podatku od towarów i usług, która zgodnie z wiedzą Wykonawcy, będzie miała zastosowanie.</w:t>
      </w:r>
    </w:p>
    <w:p w14:paraId="135ED1A2" w14:textId="475BB008" w:rsidR="0038091A" w:rsidRDefault="0038091A"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3511AA4B" w14:textId="77777777" w:rsidTr="0035731E">
        <w:tc>
          <w:tcPr>
            <w:tcW w:w="9212" w:type="dxa"/>
          </w:tcPr>
          <w:p w14:paraId="308A9A88" w14:textId="1EFDB361"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11</w:t>
            </w:r>
          </w:p>
          <w:p w14:paraId="33ADFEB8" w14:textId="2168D8F2"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BADANIE O</w:t>
            </w:r>
            <w:r>
              <w:rPr>
                <w:rFonts w:asciiTheme="majorHAnsi" w:eastAsia="Arial" w:hAnsiTheme="majorHAnsi" w:cstheme="majorHAnsi"/>
                <w:b/>
                <w:sz w:val="22"/>
                <w:szCs w:val="22"/>
              </w:rPr>
              <w:t>FERT</w:t>
            </w:r>
          </w:p>
        </w:tc>
      </w:tr>
    </w:tbl>
    <w:p w14:paraId="6B3A03A6" w14:textId="4E578532" w:rsidR="008350B9" w:rsidRDefault="008350B9" w:rsidP="0035731E">
      <w:pPr>
        <w:tabs>
          <w:tab w:val="left" w:pos="780"/>
        </w:tabs>
        <w:spacing w:after="120"/>
        <w:ind w:right="20"/>
        <w:jc w:val="both"/>
        <w:rPr>
          <w:rFonts w:asciiTheme="majorHAnsi" w:eastAsia="Arial" w:hAnsiTheme="majorHAnsi" w:cstheme="majorHAnsi"/>
          <w:sz w:val="22"/>
          <w:szCs w:val="22"/>
        </w:rPr>
      </w:pPr>
    </w:p>
    <w:p w14:paraId="0FB26E77"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toku badania i oceny ofert Zamawiający może żądać od Wykonawców wyjaśnień dotyczących treści złożonych ofert lub innych złożonych dokumentów lub oświadczeń.</w:t>
      </w:r>
    </w:p>
    <w:p w14:paraId="4D138538"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Jeżeli zaoferowana cena, lub jej istotne części składowe, wydadzą się rażąco niskie w stosunku do przedmiotu zamówienia lub wzbudzą wątpliwości zamawiającego co do możliwości wykonania przedmiotu zamówienia zgodnie z wymaganiami określonymi przez zamawiającego w dokumentach zamówienia lub wynikającymi z odrębnych przepisów oraz w przypadkach określonych w art. 224 ust. 2 ustawy, zamawiający zwróci się o udzielenie wyjaśnień, w tym złożenie dowodów, dotyczących wyliczenia ceny, w szczególności w zakresie wskazanym w art. 224 ust. 3 ustawy.</w:t>
      </w:r>
      <w:r w:rsidR="0035731E">
        <w:rPr>
          <w:rFonts w:asciiTheme="majorHAnsi" w:eastAsia="Arial" w:hAnsiTheme="majorHAnsi" w:cstheme="majorHAnsi"/>
          <w:sz w:val="22"/>
          <w:szCs w:val="22"/>
        </w:rPr>
        <w:t xml:space="preserve"> </w:t>
      </w:r>
      <w:r w:rsidRPr="0035731E">
        <w:rPr>
          <w:rFonts w:asciiTheme="majorHAnsi" w:eastAsia="Arial" w:hAnsiTheme="majorHAnsi" w:cstheme="majorHAnsi"/>
          <w:sz w:val="22"/>
          <w:szCs w:val="22"/>
        </w:rPr>
        <w:t>Obowiązek wykazania, że oferta nie zawiera rażąco niskiej ceny, spoczywa na Wykonawcy.</w:t>
      </w:r>
    </w:p>
    <w:p w14:paraId="374FBC9B" w14:textId="0C3C0CEB" w:rsidR="00E1152A" w:rsidRPr="001831C4"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poprawi w ofercie:</w:t>
      </w:r>
    </w:p>
    <w:p w14:paraId="35C79D6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pisarskie,</w:t>
      </w:r>
    </w:p>
    <w:p w14:paraId="156325E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rachunkowe, z uwzględnieniem konsekwencji rachunkowych dokonanych poprawek,</w:t>
      </w:r>
    </w:p>
    <w:p w14:paraId="03904D46" w14:textId="25EB4BC7" w:rsidR="00E1152A" w:rsidRP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inne omyłki polegające na niezgodności oferty z SWZ, niepowodujące istotnych zmian w treści oferty,</w:t>
      </w:r>
    </w:p>
    <w:p w14:paraId="51F13837" w14:textId="5F891D5D" w:rsidR="00E1152A" w:rsidRPr="001811CC" w:rsidRDefault="00E1152A" w:rsidP="001811CC">
      <w:pPr>
        <w:spacing w:after="120"/>
        <w:ind w:left="80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niezwłocznie zawiadamiając o tym Wykonawcę, którego oferta została poprawiona.</w:t>
      </w:r>
    </w:p>
    <w:p w14:paraId="4EC6E177" w14:textId="77777777" w:rsidR="001831C4" w:rsidRPr="001811CC" w:rsidRDefault="001831C4" w:rsidP="002F4928">
      <w:pPr>
        <w:tabs>
          <w:tab w:val="left" w:pos="78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45AFB43A" w14:textId="77777777" w:rsidTr="002F4928">
        <w:tc>
          <w:tcPr>
            <w:tcW w:w="9212" w:type="dxa"/>
            <w:shd w:val="clear" w:color="auto" w:fill="F2F2F2" w:themeFill="background1" w:themeFillShade="F2"/>
          </w:tcPr>
          <w:p w14:paraId="66A1C432" w14:textId="77777777" w:rsidR="002F4928" w:rsidRPr="002F4928" w:rsidRDefault="002F4928" w:rsidP="002F4928">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12</w:t>
            </w:r>
          </w:p>
          <w:p w14:paraId="3FA8B189" w14:textId="360F6A56" w:rsidR="002F4928" w:rsidRDefault="002F4928" w:rsidP="002F4928">
            <w:pPr>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KRYTERIÓW, KTÓRYMI ZAMAWIAJĄCY BĘDZIE SIĘ KIEROWAŁ PRZY WYBORZE OFERTY WRAZ Z PODANIEM ZNACZENIA TYCH KRYTERIÓW I SPOSOBU OCENY OFERT</w:t>
            </w:r>
          </w:p>
        </w:tc>
      </w:tr>
    </w:tbl>
    <w:p w14:paraId="288BC649" w14:textId="086F3C76" w:rsidR="007E7E93" w:rsidRPr="001811CC" w:rsidRDefault="007E7E93" w:rsidP="001811CC">
      <w:pPr>
        <w:tabs>
          <w:tab w:val="left" w:pos="5136"/>
        </w:tabs>
        <w:spacing w:after="120"/>
        <w:jc w:val="both"/>
        <w:rPr>
          <w:rFonts w:asciiTheme="majorHAnsi" w:eastAsia="Arial" w:hAnsiTheme="majorHAnsi" w:cstheme="majorHAnsi"/>
          <w:sz w:val="22"/>
          <w:szCs w:val="22"/>
        </w:rPr>
      </w:pPr>
    </w:p>
    <w:p w14:paraId="35B656C7" w14:textId="19095CAD" w:rsidR="00DD1908" w:rsidRDefault="00DD1908"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które nie zostały odrzucone, na podstawie następujących kryteriów oceny ofert:</w:t>
      </w:r>
    </w:p>
    <w:p w14:paraId="3ACE4294" w14:textId="5935B415" w:rsidR="002F4928" w:rsidRPr="002F4928" w:rsidRDefault="002F4928" w:rsidP="002F4928">
      <w:pPr>
        <w:tabs>
          <w:tab w:val="left" w:pos="709"/>
        </w:tabs>
        <w:ind w:right="23"/>
        <w:jc w:val="both"/>
        <w:rPr>
          <w:rFonts w:asciiTheme="majorHAnsi" w:eastAsia="Arial" w:hAnsiTheme="majorHAnsi" w:cstheme="majorHAnsi"/>
          <w:sz w:val="22"/>
          <w:szCs w:val="22"/>
        </w:rPr>
      </w:pPr>
    </w:p>
    <w:tbl>
      <w:tblPr>
        <w:tblStyle w:val="Tabela-Siatka"/>
        <w:tblW w:w="0" w:type="auto"/>
        <w:jc w:val="center"/>
        <w:tblInd w:w="817" w:type="dxa"/>
        <w:tblLook w:val="04A0" w:firstRow="1" w:lastRow="0" w:firstColumn="1" w:lastColumn="0" w:noHBand="0" w:noVBand="1"/>
      </w:tblPr>
      <w:tblGrid>
        <w:gridCol w:w="567"/>
        <w:gridCol w:w="4111"/>
        <w:gridCol w:w="2126"/>
      </w:tblGrid>
      <w:tr w:rsidR="002F4928" w:rsidRPr="002F4928" w14:paraId="2FD4B0C2" w14:textId="77777777" w:rsidTr="002F4928">
        <w:trPr>
          <w:jc w:val="center"/>
        </w:trPr>
        <w:tc>
          <w:tcPr>
            <w:tcW w:w="567" w:type="dxa"/>
            <w:shd w:val="clear" w:color="auto" w:fill="F2F2F2" w:themeFill="background1" w:themeFillShade="F2"/>
          </w:tcPr>
          <w:p w14:paraId="6119911E" w14:textId="76219AF3" w:rsidR="002F4928" w:rsidRPr="002F4928" w:rsidRDefault="002F4928" w:rsidP="002F4928">
            <w:pPr>
              <w:tabs>
                <w:tab w:val="left" w:pos="709"/>
              </w:tabs>
              <w:ind w:right="23"/>
              <w:jc w:val="both"/>
              <w:rPr>
                <w:rFonts w:asciiTheme="majorHAnsi" w:eastAsia="Arial" w:hAnsiTheme="majorHAnsi" w:cstheme="majorHAnsi"/>
                <w:b/>
                <w:sz w:val="22"/>
                <w:szCs w:val="22"/>
              </w:rPr>
            </w:pPr>
            <w:r w:rsidRPr="002F4928">
              <w:rPr>
                <w:rFonts w:asciiTheme="majorHAnsi" w:eastAsia="Arial" w:hAnsiTheme="majorHAnsi" w:cstheme="majorHAnsi"/>
                <w:b/>
                <w:sz w:val="22"/>
                <w:szCs w:val="22"/>
              </w:rPr>
              <w:t>Lp.</w:t>
            </w:r>
          </w:p>
        </w:tc>
        <w:tc>
          <w:tcPr>
            <w:tcW w:w="4111" w:type="dxa"/>
            <w:shd w:val="clear" w:color="auto" w:fill="F2F2F2" w:themeFill="background1" w:themeFillShade="F2"/>
          </w:tcPr>
          <w:p w14:paraId="2CE1285B" w14:textId="02424A34"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Nazwa kryterium</w:t>
            </w:r>
          </w:p>
        </w:tc>
        <w:tc>
          <w:tcPr>
            <w:tcW w:w="2126" w:type="dxa"/>
            <w:shd w:val="clear" w:color="auto" w:fill="F2F2F2" w:themeFill="background1" w:themeFillShade="F2"/>
          </w:tcPr>
          <w:p w14:paraId="4E6EF1E7" w14:textId="3064CA04"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Waga kryterium</w:t>
            </w:r>
          </w:p>
          <w:p w14:paraId="54D5F995" w14:textId="1142FA92"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w:t>
            </w:r>
          </w:p>
        </w:tc>
      </w:tr>
      <w:tr w:rsidR="002F4928" w:rsidRPr="002F4928" w14:paraId="1919EF11" w14:textId="77777777" w:rsidTr="00E5044F">
        <w:trPr>
          <w:jc w:val="center"/>
        </w:trPr>
        <w:tc>
          <w:tcPr>
            <w:tcW w:w="567" w:type="dxa"/>
          </w:tcPr>
          <w:p w14:paraId="0D8DBDF9" w14:textId="4CD1E959"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1</w:t>
            </w:r>
          </w:p>
        </w:tc>
        <w:tc>
          <w:tcPr>
            <w:tcW w:w="4111" w:type="dxa"/>
          </w:tcPr>
          <w:p w14:paraId="11BDB57A" w14:textId="5E84081C"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w:t>
            </w:r>
          </w:p>
        </w:tc>
        <w:tc>
          <w:tcPr>
            <w:tcW w:w="2126" w:type="dxa"/>
            <w:shd w:val="clear" w:color="auto" w:fill="auto"/>
          </w:tcPr>
          <w:p w14:paraId="35E7CFC1" w14:textId="261D9DA6"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60</w:t>
            </w:r>
          </w:p>
        </w:tc>
      </w:tr>
      <w:tr w:rsidR="002F4928" w:rsidRPr="002F4928" w14:paraId="1F43AD32" w14:textId="77777777" w:rsidTr="00E5044F">
        <w:trPr>
          <w:jc w:val="center"/>
        </w:trPr>
        <w:tc>
          <w:tcPr>
            <w:tcW w:w="567" w:type="dxa"/>
          </w:tcPr>
          <w:p w14:paraId="12F50B63" w14:textId="2BF1CBBB"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2</w:t>
            </w:r>
          </w:p>
        </w:tc>
        <w:tc>
          <w:tcPr>
            <w:tcW w:w="4111" w:type="dxa"/>
          </w:tcPr>
          <w:p w14:paraId="5DC28EE2" w14:textId="0A380A58"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Termin gwarancji</w:t>
            </w:r>
          </w:p>
        </w:tc>
        <w:tc>
          <w:tcPr>
            <w:tcW w:w="2126" w:type="dxa"/>
            <w:shd w:val="clear" w:color="auto" w:fill="auto"/>
          </w:tcPr>
          <w:p w14:paraId="0BF05D9B" w14:textId="22F1823A"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40</w:t>
            </w:r>
          </w:p>
        </w:tc>
      </w:tr>
    </w:tbl>
    <w:p w14:paraId="39542BCB" w14:textId="38DABE96" w:rsidR="002F4928" w:rsidRPr="002F4928" w:rsidRDefault="002F4928" w:rsidP="002F4928">
      <w:pPr>
        <w:tabs>
          <w:tab w:val="left" w:pos="709"/>
        </w:tabs>
        <w:ind w:right="23"/>
        <w:jc w:val="both"/>
        <w:rPr>
          <w:rFonts w:asciiTheme="majorHAnsi" w:eastAsia="Arial" w:hAnsiTheme="majorHAnsi" w:cstheme="majorHAnsi"/>
          <w:sz w:val="22"/>
          <w:szCs w:val="22"/>
        </w:rPr>
      </w:pPr>
    </w:p>
    <w:p w14:paraId="3256EB15" w14:textId="77777777" w:rsidR="002F4928" w:rsidRDefault="002F4928"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p>
    <w:p w14:paraId="0645BB4A" w14:textId="77777777"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przyznając punkty w ramach kryterium, przyjmując zasadę,</w:t>
      </w:r>
      <w:r w:rsidR="00E36709"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że 1% =</w:t>
      </w:r>
      <w:r w:rsidR="00BB2F9F"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1 punkt.</w:t>
      </w:r>
    </w:p>
    <w:p w14:paraId="1A6C5018" w14:textId="3C2EB3E4"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Punkty za kryterium „Cena” zostaną obliczone według wzoru:</w:t>
      </w:r>
    </w:p>
    <w:p w14:paraId="37BD259E" w14:textId="77777777" w:rsidR="002F4928" w:rsidRDefault="002F4928" w:rsidP="002F4928">
      <w:pPr>
        <w:pStyle w:val="Akapitzlist"/>
        <w:spacing w:after="120"/>
        <w:ind w:left="360" w:firstLine="348"/>
        <w:contextualSpacing w:val="0"/>
        <w:jc w:val="both"/>
        <w:rPr>
          <w:rFonts w:asciiTheme="majorHAnsi" w:eastAsia="Arial" w:hAnsiTheme="majorHAnsi" w:cstheme="majorHAnsi"/>
          <w:sz w:val="22"/>
          <w:szCs w:val="22"/>
        </w:rPr>
      </w:pPr>
    </w:p>
    <w:p w14:paraId="4095FD91" w14:textId="2C7B2E7C" w:rsidR="002F4928" w:rsidRDefault="00FC3677" w:rsidP="002F4928">
      <w:pPr>
        <w:pStyle w:val="Akapitzlist"/>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2F4928">
        <w:rPr>
          <w:rFonts w:asciiTheme="majorHAnsi" w:eastAsia="Arial" w:hAnsiTheme="majorHAnsi" w:cstheme="majorHAnsi"/>
          <w:sz w:val="22"/>
          <w:szCs w:val="22"/>
        </w:rPr>
        <w:t>ena oferty najtańszej</w:t>
      </w:r>
    </w:p>
    <w:p w14:paraId="04CED975" w14:textId="631D736E" w:rsidR="002F4928" w:rsidRPr="00687BB0" w:rsidRDefault="00FC3677" w:rsidP="002F4928">
      <w:pPr>
        <w:pStyle w:val="Akapitzlist"/>
        <w:ind w:firstLine="696"/>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99309F" w:rsidRPr="00687BB0">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2F4928" w:rsidRPr="00687BB0">
        <w:rPr>
          <w:rFonts w:asciiTheme="majorHAnsi" w:eastAsia="Times New Roman" w:hAnsiTheme="majorHAnsi" w:cstheme="majorHAnsi"/>
          <w:sz w:val="22"/>
          <w:szCs w:val="22"/>
        </w:rPr>
        <w:tab/>
      </w:r>
      <w:r w:rsidR="002F4928" w:rsidRPr="00687BB0">
        <w:rPr>
          <w:rFonts w:asciiTheme="majorHAnsi" w:eastAsia="Arial" w:hAnsiTheme="majorHAnsi" w:cstheme="majorHAnsi"/>
          <w:sz w:val="22"/>
          <w:szCs w:val="22"/>
        </w:rPr>
        <w:t>x</w:t>
      </w:r>
      <w:r w:rsidR="00E5044F">
        <w:rPr>
          <w:rFonts w:asciiTheme="majorHAnsi" w:eastAsia="Arial" w:hAnsiTheme="majorHAnsi" w:cstheme="majorHAnsi"/>
          <w:sz w:val="22"/>
          <w:szCs w:val="22"/>
        </w:rPr>
        <w:t xml:space="preserve"> 60</w:t>
      </w:r>
      <w:r w:rsidR="002F4928" w:rsidRPr="00687BB0">
        <w:rPr>
          <w:rFonts w:asciiTheme="majorHAnsi" w:eastAsia="Arial" w:hAnsiTheme="majorHAnsi" w:cstheme="majorHAnsi"/>
          <w:sz w:val="22"/>
          <w:szCs w:val="22"/>
        </w:rPr>
        <w:t xml:space="preserve"> = liczba punktów</w:t>
      </w:r>
    </w:p>
    <w:p w14:paraId="49F2E3A4" w14:textId="4C50B007" w:rsidR="002F4928" w:rsidRPr="002F4928" w:rsidRDefault="00FC3677" w:rsidP="002F4928">
      <w:pPr>
        <w:pStyle w:val="Akapitzlist"/>
        <w:spacing w:after="120"/>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687BB0">
        <w:rPr>
          <w:rFonts w:asciiTheme="majorHAnsi" w:eastAsia="Arial" w:hAnsiTheme="majorHAnsi" w:cstheme="majorHAnsi"/>
          <w:sz w:val="22"/>
          <w:szCs w:val="22"/>
        </w:rPr>
        <w:t>ena oferty badanej</w:t>
      </w:r>
    </w:p>
    <w:p w14:paraId="022835EA" w14:textId="18D959FD" w:rsidR="002F4928" w:rsidRDefault="002F4928" w:rsidP="002F4928">
      <w:pPr>
        <w:spacing w:after="120"/>
        <w:ind w:firstLine="708"/>
        <w:jc w:val="both"/>
        <w:rPr>
          <w:rFonts w:asciiTheme="majorHAnsi" w:eastAsia="Arial" w:hAnsiTheme="majorHAnsi" w:cstheme="majorHAnsi"/>
          <w:sz w:val="22"/>
          <w:szCs w:val="22"/>
        </w:rPr>
      </w:pPr>
    </w:p>
    <w:p w14:paraId="66B7F988" w14:textId="3F40E5D0" w:rsidR="002F4928" w:rsidRPr="002F4928" w:rsidRDefault="002F4928" w:rsidP="002F4928">
      <w:pPr>
        <w:spacing w:after="120"/>
        <w:ind w:firstLine="708"/>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lastRenderedPageBreak/>
        <w:t>Końcowy wynik powyższego działania zostanie zaokrąglony do dwóch miejsc po przecinku.</w:t>
      </w:r>
    </w:p>
    <w:p w14:paraId="26A1F010" w14:textId="4E7A8577"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Punkty za kryterium „Termin gwarancji” zostaną przyznane na podstawie oświadczenia Wykonawcy złożonego w Formularzu Ofertowym stanowiącym </w:t>
      </w:r>
      <w:r w:rsidRPr="002F4928">
        <w:rPr>
          <w:rFonts w:asciiTheme="majorHAnsi" w:eastAsia="Arial" w:hAnsiTheme="majorHAnsi" w:cstheme="majorHAnsi"/>
          <w:b/>
          <w:sz w:val="22"/>
          <w:szCs w:val="22"/>
        </w:rPr>
        <w:t>Załącznik nr 4 do SWZ</w:t>
      </w:r>
      <w:r w:rsidRPr="002F4928">
        <w:rPr>
          <w:rFonts w:asciiTheme="majorHAnsi" w:eastAsia="Arial" w:hAnsiTheme="majorHAnsi" w:cstheme="majorHAnsi"/>
          <w:sz w:val="22"/>
          <w:szCs w:val="22"/>
        </w:rPr>
        <w:t>, w skali punktowej do 40 punktów, według następującej zasady:</w:t>
      </w:r>
    </w:p>
    <w:p w14:paraId="60C231B1" w14:textId="77777777" w:rsidR="00687BB0" w:rsidRPr="00FC3677" w:rsidRDefault="00687BB0" w:rsidP="00FC3677">
      <w:pPr>
        <w:tabs>
          <w:tab w:val="left" w:pos="709"/>
        </w:tabs>
        <w:ind w:right="23"/>
        <w:jc w:val="both"/>
        <w:rPr>
          <w:rFonts w:asciiTheme="majorHAnsi" w:eastAsia="Arial" w:hAnsiTheme="majorHAnsi" w:cstheme="majorHAnsi"/>
          <w:sz w:val="22"/>
          <w:szCs w:val="22"/>
        </w:rPr>
      </w:pPr>
    </w:p>
    <w:tbl>
      <w:tblPr>
        <w:tblStyle w:val="Tabela-Siatka"/>
        <w:tblW w:w="0" w:type="auto"/>
        <w:jc w:val="center"/>
        <w:tblInd w:w="2235" w:type="dxa"/>
        <w:tblLook w:val="04A0" w:firstRow="1" w:lastRow="0" w:firstColumn="1" w:lastColumn="0" w:noHBand="0" w:noVBand="1"/>
      </w:tblPr>
      <w:tblGrid>
        <w:gridCol w:w="2752"/>
        <w:gridCol w:w="2918"/>
      </w:tblGrid>
      <w:tr w:rsidR="002F4928" w14:paraId="612E35DF" w14:textId="77777777" w:rsidTr="002F4928">
        <w:trPr>
          <w:jc w:val="center"/>
        </w:trPr>
        <w:tc>
          <w:tcPr>
            <w:tcW w:w="2752" w:type="dxa"/>
            <w:shd w:val="clear" w:color="auto" w:fill="F2F2F2" w:themeFill="background1" w:themeFillShade="F2"/>
          </w:tcPr>
          <w:p w14:paraId="266A8961" w14:textId="77777777"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Termin gwarancji</w:t>
            </w:r>
          </w:p>
          <w:p w14:paraId="412CFC5F" w14:textId="602513D8"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miesięcy)</w:t>
            </w:r>
          </w:p>
        </w:tc>
        <w:tc>
          <w:tcPr>
            <w:tcW w:w="2918" w:type="dxa"/>
            <w:shd w:val="clear" w:color="auto" w:fill="F2F2F2" w:themeFill="background1" w:themeFillShade="F2"/>
          </w:tcPr>
          <w:p w14:paraId="75DAAD10" w14:textId="3C296363"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punktów przyznanych w ofercie w tym kryterium</w:t>
            </w:r>
          </w:p>
        </w:tc>
      </w:tr>
      <w:tr w:rsidR="002F4928" w14:paraId="5983C7D5" w14:textId="77777777" w:rsidTr="00E5044F">
        <w:trPr>
          <w:jc w:val="center"/>
        </w:trPr>
        <w:tc>
          <w:tcPr>
            <w:tcW w:w="2752" w:type="dxa"/>
            <w:shd w:val="clear" w:color="auto" w:fill="auto"/>
          </w:tcPr>
          <w:p w14:paraId="44D59DFA" w14:textId="09773BDC"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24</w:t>
            </w:r>
          </w:p>
        </w:tc>
        <w:tc>
          <w:tcPr>
            <w:tcW w:w="2918" w:type="dxa"/>
            <w:shd w:val="clear" w:color="auto" w:fill="auto"/>
          </w:tcPr>
          <w:p w14:paraId="521A6439" w14:textId="0AE75E72"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0</w:t>
            </w:r>
          </w:p>
        </w:tc>
      </w:tr>
      <w:tr w:rsidR="002F4928" w14:paraId="4A211FB3" w14:textId="77777777" w:rsidTr="00E5044F">
        <w:trPr>
          <w:jc w:val="center"/>
        </w:trPr>
        <w:tc>
          <w:tcPr>
            <w:tcW w:w="2752" w:type="dxa"/>
            <w:shd w:val="clear" w:color="auto" w:fill="auto"/>
          </w:tcPr>
          <w:p w14:paraId="2F960A26" w14:textId="3E401A19"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36</w:t>
            </w:r>
          </w:p>
        </w:tc>
        <w:tc>
          <w:tcPr>
            <w:tcW w:w="2918" w:type="dxa"/>
            <w:shd w:val="clear" w:color="auto" w:fill="auto"/>
          </w:tcPr>
          <w:p w14:paraId="2A10307E" w14:textId="52A170C9"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w:t>
            </w:r>
            <w:r w:rsidR="002F4928">
              <w:rPr>
                <w:rFonts w:asciiTheme="majorHAnsi" w:eastAsia="Arial" w:hAnsiTheme="majorHAnsi" w:cstheme="majorHAnsi"/>
                <w:sz w:val="22"/>
                <w:szCs w:val="22"/>
              </w:rPr>
              <w:t>0</w:t>
            </w:r>
          </w:p>
        </w:tc>
      </w:tr>
      <w:tr w:rsidR="002F4928" w14:paraId="35CBE22B" w14:textId="77777777" w:rsidTr="00E5044F">
        <w:trPr>
          <w:jc w:val="center"/>
        </w:trPr>
        <w:tc>
          <w:tcPr>
            <w:tcW w:w="2752" w:type="dxa"/>
            <w:shd w:val="clear" w:color="auto" w:fill="auto"/>
          </w:tcPr>
          <w:p w14:paraId="5A3510F2" w14:textId="00A6ED67"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60</w:t>
            </w:r>
          </w:p>
        </w:tc>
        <w:tc>
          <w:tcPr>
            <w:tcW w:w="2918" w:type="dxa"/>
            <w:shd w:val="clear" w:color="auto" w:fill="auto"/>
          </w:tcPr>
          <w:p w14:paraId="40D7E729" w14:textId="7C2484EB"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4</w:t>
            </w:r>
            <w:r w:rsidR="002F4928">
              <w:rPr>
                <w:rFonts w:asciiTheme="majorHAnsi" w:eastAsia="Arial" w:hAnsiTheme="majorHAnsi" w:cstheme="majorHAnsi"/>
                <w:sz w:val="22"/>
                <w:szCs w:val="22"/>
              </w:rPr>
              <w:t>0</w:t>
            </w:r>
          </w:p>
        </w:tc>
      </w:tr>
    </w:tbl>
    <w:p w14:paraId="3C471983" w14:textId="77777777" w:rsidR="002F4928" w:rsidRPr="002F4928" w:rsidRDefault="002F4928" w:rsidP="002F4928">
      <w:pPr>
        <w:tabs>
          <w:tab w:val="left" w:pos="709"/>
        </w:tabs>
        <w:spacing w:after="120"/>
        <w:ind w:right="20"/>
        <w:jc w:val="both"/>
        <w:rPr>
          <w:rFonts w:asciiTheme="majorHAnsi" w:eastAsia="Arial" w:hAnsiTheme="majorHAnsi" w:cstheme="majorHAnsi"/>
          <w:sz w:val="22"/>
          <w:szCs w:val="22"/>
        </w:rPr>
      </w:pPr>
    </w:p>
    <w:p w14:paraId="52D2F1EB" w14:textId="00026C04"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dokonując oceny ofert w oparciu o przedmiotowe kryterium będzie brał pod uwagę liczbę miesięcy gwarancji na wszystkie wykonane prace oraz wszystkie elementy wskazane w dokumentacji projektowej niezbędne do realizacji zamówienia, liczoną od dnia podpisania protokołu odbioru ostatecznego </w:t>
      </w:r>
      <w:r w:rsidR="0099309F">
        <w:rPr>
          <w:rFonts w:asciiTheme="majorHAnsi" w:eastAsia="Arial" w:hAnsiTheme="majorHAnsi" w:cstheme="majorHAnsi"/>
          <w:sz w:val="22"/>
          <w:szCs w:val="22"/>
        </w:rPr>
        <w:t>całego zamówienia</w:t>
      </w:r>
      <w:r w:rsidRPr="002F4928">
        <w:rPr>
          <w:rFonts w:asciiTheme="majorHAnsi" w:eastAsia="Arial" w:hAnsiTheme="majorHAnsi" w:cstheme="majorHAnsi"/>
          <w:sz w:val="22"/>
          <w:szCs w:val="22"/>
        </w:rPr>
        <w:t>, którą Wykonawca zadeklarował w Formularzu Ofertowym.</w:t>
      </w:r>
    </w:p>
    <w:p w14:paraId="29B51C6F" w14:textId="77777777" w:rsidR="002F4928" w:rsidRDefault="00BA3282"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UWAGA:</w:t>
      </w:r>
    </w:p>
    <w:p w14:paraId="4AFC0090"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niewskazania przez Wykonawcę w Formularzu Ofertowym okresu gwarancji Zamawiający uzna, że Wykonawca zadeklarował 24 miesiące. W takiej sytuacji Wykonawca otrzyma 0 pkt.</w:t>
      </w:r>
    </w:p>
    <w:p w14:paraId="3E6C9DED"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zaoferuje w Formularzu Ofertowym okres gwarancji krótszy niż 24 miesiące, jego oferta zostanie odrzucona jako niezgodna z treścią SWZ.</w:t>
      </w:r>
    </w:p>
    <w:p w14:paraId="17F76102" w14:textId="23DC1A4E" w:rsidR="002F4928" w:rsidRDefault="00425F1A"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poda inną liczbę miesięcy niż wskazana w powyższych przedziałach otrzyma liczbę punktów według najbliższego przedziału o wartości niższej niż podał w Formularzu Ofertowym (np. jeśli Wykonawca zaproponuje okres gwarancji wynoszący 26 miesięcy otrzyma 0 pkt., jeśli Wykonawca zaproponuje okres gwarancji</w:t>
      </w:r>
      <w:r w:rsidR="00A13E1D">
        <w:rPr>
          <w:rFonts w:asciiTheme="majorHAnsi" w:eastAsia="Arial" w:hAnsiTheme="majorHAnsi" w:cstheme="majorHAnsi"/>
          <w:sz w:val="22"/>
          <w:szCs w:val="22"/>
        </w:rPr>
        <w:t xml:space="preserve"> wynoszący 50 miesięcy otrzyma 2</w:t>
      </w:r>
      <w:r w:rsidRPr="002F4928">
        <w:rPr>
          <w:rFonts w:asciiTheme="majorHAnsi" w:eastAsia="Arial" w:hAnsiTheme="majorHAnsi" w:cstheme="majorHAnsi"/>
          <w:sz w:val="22"/>
          <w:szCs w:val="22"/>
        </w:rPr>
        <w:t>0 pkt).</w:t>
      </w:r>
    </w:p>
    <w:p w14:paraId="5712B4F9"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Liczby punktów, o których mowa w pkt 12.3 – 12.4 po zsumowaniu stanowić będą końcową ocenę oferty.</w:t>
      </w:r>
    </w:p>
    <w:p w14:paraId="63C7E5B0"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 najkorzystniejszą, zostanie uznana oferta z największą liczbą punktów, tj. przedstawiająca najkorzystniejszy bilans kryteriów oceny ofert, o których mowa w pkt 12.1.</w:t>
      </w:r>
    </w:p>
    <w:p w14:paraId="08E7383E"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nie można wybrać najkorzystniejszej oferty z uwagi na to, że dwie lub więcej ofert przedstawia taki sam bilans ceny lub kosztu i innych kryteriów oceny ofert,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spośród tych ofert ofertę, która otrzymała najwyższą ocenę w kryterium o najwyższej wadze.</w:t>
      </w:r>
    </w:p>
    <w:p w14:paraId="32725A6A"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oferty otrzymały taką samą ocenę w kryterium o najwyższej wadze,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ofertę z najniższą ceną lub najniższym kosztem.</w:t>
      </w:r>
    </w:p>
    <w:p w14:paraId="0F282791"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Jeżeli nie można dokonać wyboru oferty w sposób, o którym mowa w pkt. 12.8, zamawiający wezwie Wykonawców, którzy złożyli te oferty, do złożenia w terminie określonym przez zamawiającego ofert dodatkowych zawierających nową cenę.</w:t>
      </w:r>
    </w:p>
    <w:p w14:paraId="5951770C" w14:textId="385C91C7" w:rsidR="00693F1F" w:rsidRPr="002F4928" w:rsidRDefault="00693F1F"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nie przewiduje </w:t>
      </w:r>
      <w:r w:rsidR="002F4928">
        <w:rPr>
          <w:rFonts w:asciiTheme="majorHAnsi" w:eastAsia="Arial" w:hAnsiTheme="majorHAnsi" w:cstheme="majorHAnsi"/>
          <w:sz w:val="22"/>
          <w:szCs w:val="22"/>
        </w:rPr>
        <w:t xml:space="preserve">przeprowadzenia </w:t>
      </w:r>
      <w:r w:rsidRPr="002F4928">
        <w:rPr>
          <w:rFonts w:asciiTheme="majorHAnsi" w:eastAsia="Arial" w:hAnsiTheme="majorHAnsi" w:cstheme="majorHAnsi"/>
          <w:sz w:val="22"/>
          <w:szCs w:val="22"/>
        </w:rPr>
        <w:t>aukcji elektronicznej.</w:t>
      </w:r>
    </w:p>
    <w:p w14:paraId="2CC182BD" w14:textId="77777777" w:rsidR="00E36709" w:rsidRDefault="00E36709" w:rsidP="001811CC">
      <w:pPr>
        <w:spacing w:after="120"/>
        <w:ind w:left="560" w:hanging="565"/>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7CDF73A8" w14:textId="77777777" w:rsidTr="002F4928">
        <w:tc>
          <w:tcPr>
            <w:tcW w:w="9212" w:type="dxa"/>
          </w:tcPr>
          <w:p w14:paraId="6158803F" w14:textId="77777777" w:rsidR="002F4928" w:rsidRPr="002F4928" w:rsidRDefault="002F4928" w:rsidP="002F4928">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13</w:t>
            </w:r>
          </w:p>
          <w:p w14:paraId="307B14F3" w14:textId="1B3CDEA9" w:rsidR="002F4928" w:rsidRDefault="002F4928" w:rsidP="002F4928">
            <w:pPr>
              <w:shd w:val="clear" w:color="auto" w:fill="E7E6E6" w:themeFill="background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UDZIELENIE ZAMÓWIENIA</w:t>
            </w:r>
          </w:p>
        </w:tc>
      </w:tr>
    </w:tbl>
    <w:p w14:paraId="153A1460" w14:textId="68E82583" w:rsidR="00876D5F" w:rsidRPr="001811CC" w:rsidRDefault="00876D5F" w:rsidP="001811CC">
      <w:pPr>
        <w:spacing w:after="120"/>
        <w:jc w:val="both"/>
        <w:rPr>
          <w:rFonts w:asciiTheme="majorHAnsi" w:eastAsia="Times New Roman" w:hAnsiTheme="majorHAnsi" w:cstheme="majorHAnsi"/>
          <w:sz w:val="22"/>
          <w:szCs w:val="22"/>
        </w:rPr>
      </w:pPr>
    </w:p>
    <w:p w14:paraId="6B4DCC8D"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Zamawiający udzieli zamówienia Wykonawcy, którego oferta została wybrana jako</w:t>
      </w:r>
      <w:r w:rsidR="00B41710"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najkorzystniejsza.</w:t>
      </w:r>
    </w:p>
    <w:p w14:paraId="62D642C7" w14:textId="48CA549D" w:rsidR="002A0B35" w:rsidRPr="002A0B35" w:rsidRDefault="002A0B35" w:rsidP="002A0B35">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Stosownie do art. 253 ust. 1 ustawy, Zamawiający poinformuje </w:t>
      </w:r>
      <w:r w:rsidR="00876D5F" w:rsidRPr="002150D9">
        <w:rPr>
          <w:rFonts w:asciiTheme="majorHAnsi" w:eastAsia="Arial" w:hAnsiTheme="majorHAnsi" w:cstheme="majorHAnsi"/>
          <w:sz w:val="22"/>
          <w:szCs w:val="22"/>
        </w:rPr>
        <w:t>niezwłocznie</w:t>
      </w:r>
      <w:r>
        <w:rPr>
          <w:rFonts w:asciiTheme="majorHAnsi" w:eastAsia="Times New Roman" w:hAnsiTheme="majorHAnsi" w:cstheme="majorHAnsi"/>
          <w:sz w:val="22"/>
          <w:szCs w:val="22"/>
        </w:rPr>
        <w:t xml:space="preserve"> </w:t>
      </w:r>
      <w:r w:rsidR="00876D5F" w:rsidRPr="002150D9">
        <w:rPr>
          <w:rFonts w:asciiTheme="majorHAnsi" w:eastAsia="Arial" w:hAnsiTheme="majorHAnsi" w:cstheme="majorHAnsi"/>
          <w:sz w:val="22"/>
          <w:szCs w:val="22"/>
        </w:rPr>
        <w:t>wszystkich</w:t>
      </w:r>
      <w:r w:rsidR="00080425" w:rsidRPr="002150D9">
        <w:rPr>
          <w:rFonts w:asciiTheme="majorHAnsi" w:eastAsia="Arial" w:hAnsiTheme="majorHAnsi" w:cstheme="majorHAnsi"/>
          <w:sz w:val="22"/>
          <w:szCs w:val="22"/>
        </w:rPr>
        <w:t xml:space="preserve"> </w:t>
      </w:r>
      <w:r w:rsidR="00876D5F" w:rsidRPr="002150D9">
        <w:rPr>
          <w:rFonts w:asciiTheme="majorHAnsi" w:eastAsia="Arial" w:hAnsiTheme="majorHAnsi" w:cstheme="majorHAnsi"/>
          <w:sz w:val="22"/>
          <w:szCs w:val="22"/>
        </w:rPr>
        <w:t>Wykonawców, o:</w:t>
      </w:r>
    </w:p>
    <w:p w14:paraId="42B1CB54"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51F6CC"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Wykonawcach, których oferty</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został</w:t>
      </w:r>
      <w:r w:rsidR="000765B6" w:rsidRPr="002150D9">
        <w:rPr>
          <w:rFonts w:asciiTheme="majorHAnsi" w:eastAsia="Arial" w:hAnsiTheme="majorHAnsi" w:cstheme="majorHAnsi"/>
          <w:sz w:val="22"/>
          <w:szCs w:val="22"/>
        </w:rPr>
        <w:t xml:space="preserve">y </w:t>
      </w:r>
      <w:r w:rsidRPr="002150D9">
        <w:rPr>
          <w:rFonts w:asciiTheme="majorHAnsi" w:eastAsia="Arial" w:hAnsiTheme="majorHAnsi" w:cstheme="majorHAnsi"/>
          <w:sz w:val="22"/>
          <w:szCs w:val="22"/>
        </w:rPr>
        <w:t>odrzucone</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 xml:space="preserve">podając uzasadnienie faktyczne </w:t>
      </w:r>
      <w:r w:rsidR="00B41710" w:rsidRPr="002150D9">
        <w:rPr>
          <w:rFonts w:asciiTheme="majorHAnsi" w:eastAsia="Arial" w:hAnsiTheme="majorHAnsi" w:cstheme="majorHAnsi"/>
          <w:sz w:val="22"/>
          <w:szCs w:val="22"/>
        </w:rPr>
        <w:t xml:space="preserve">i </w:t>
      </w:r>
      <w:r w:rsidRPr="002150D9">
        <w:rPr>
          <w:rFonts w:asciiTheme="majorHAnsi" w:eastAsia="Arial" w:hAnsiTheme="majorHAnsi" w:cstheme="majorHAnsi"/>
          <w:sz w:val="22"/>
          <w:szCs w:val="22"/>
        </w:rPr>
        <w:t>prawne.</w:t>
      </w:r>
    </w:p>
    <w:p w14:paraId="7650BF14"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Informacje o których mowa w pkt 13.2.1, Zamawiający opublikuje na stronie internetowej prowadzonego postępowania.</w:t>
      </w:r>
    </w:p>
    <w:p w14:paraId="22ED8701" w14:textId="7CF15164" w:rsidR="00876D5F" w:rsidRP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r w:rsidR="008A347D" w:rsidRPr="002150D9">
        <w:rPr>
          <w:rFonts w:asciiTheme="majorHAnsi" w:eastAsia="Arial" w:hAnsiTheme="majorHAnsi" w:cstheme="majorHAnsi"/>
          <w:sz w:val="22"/>
          <w:szCs w:val="22"/>
        </w:rPr>
        <w:tab/>
      </w:r>
    </w:p>
    <w:p w14:paraId="6BA45110" w14:textId="7A53184F" w:rsidR="00A7660C" w:rsidRPr="001811CC" w:rsidRDefault="00A7660C" w:rsidP="001811CC">
      <w:pPr>
        <w:tabs>
          <w:tab w:val="left" w:pos="2688"/>
        </w:tabs>
        <w:spacing w:after="120"/>
        <w:ind w:left="560" w:right="20"/>
        <w:jc w:val="both"/>
        <w:rPr>
          <w:rFonts w:asciiTheme="majorHAnsi" w:eastAsia="Arial" w:hAnsiTheme="majorHAnsi" w:cstheme="majorHAnsi"/>
          <w:sz w:val="22"/>
          <w:szCs w:val="22"/>
        </w:rPr>
      </w:pPr>
    </w:p>
    <w:tbl>
      <w:tblPr>
        <w:tblpPr w:leftFromText="141" w:rightFromText="141" w:vertAnchor="text" w:tblpX="205" w:tblpY="109"/>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6"/>
      </w:tblGrid>
      <w:tr w:rsidR="00A7660C" w:rsidRPr="001811CC" w14:paraId="3F1506AB" w14:textId="77777777" w:rsidTr="002150D9">
        <w:trPr>
          <w:trHeight w:val="977"/>
        </w:trPr>
        <w:tc>
          <w:tcPr>
            <w:tcW w:w="9156" w:type="dxa"/>
          </w:tcPr>
          <w:p w14:paraId="57CFF2B5" w14:textId="41ACD7AE" w:rsidR="00A7660C" w:rsidRPr="002150D9" w:rsidRDefault="002150D9" w:rsidP="002150D9">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14</w:t>
            </w:r>
          </w:p>
          <w:p w14:paraId="5B0A8ECC" w14:textId="3301EBAC" w:rsidR="00A7660C" w:rsidRPr="001811CC" w:rsidRDefault="00A7660C" w:rsidP="002150D9">
            <w:pPr>
              <w:shd w:val="clear" w:color="auto" w:fill="E7E6E6" w:themeFill="background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INFORMACJE O FORMALNOŚCIACH, JAKIE MUSZĄ ZOSTAĆ DOPEŁNIONE PO WYBORZE OFERTY W CELU ZAWARCIA UMOWY</w:t>
            </w:r>
            <w:r w:rsidR="005F3760" w:rsidRPr="001811CC">
              <w:rPr>
                <w:rFonts w:asciiTheme="majorHAnsi" w:eastAsia="Arial" w:hAnsiTheme="majorHAnsi" w:cstheme="majorHAnsi"/>
                <w:b/>
                <w:sz w:val="22"/>
                <w:szCs w:val="22"/>
              </w:rPr>
              <w:t xml:space="preserve"> SPRAWIE ZAMÓWIENIA PUBLICZNEGO</w:t>
            </w:r>
          </w:p>
        </w:tc>
      </w:tr>
    </w:tbl>
    <w:p w14:paraId="1EDAFCD0" w14:textId="77777777" w:rsidR="002150D9" w:rsidRDefault="002150D9" w:rsidP="000020BB">
      <w:pPr>
        <w:spacing w:after="120"/>
        <w:jc w:val="both"/>
        <w:rPr>
          <w:rFonts w:asciiTheme="majorHAnsi" w:eastAsia="Times New Roman" w:hAnsiTheme="majorHAnsi" w:cstheme="majorHAnsi"/>
          <w:sz w:val="22"/>
          <w:szCs w:val="22"/>
        </w:rPr>
      </w:pPr>
    </w:p>
    <w:p w14:paraId="574232ED"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Osoby reprezentujące Wykonawcę przy zawarciu umowy powinny posiadać dokumenty potwierdzające ich umocowanie do reprezentowania Wykonawcy, o ile umocowanie to nie będzie wynikać z dokumentów załączonych do oferty.</w:t>
      </w:r>
    </w:p>
    <w:p w14:paraId="789AEF7C"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 xml:space="preserve">W związku z tym, że roboty budowlane mają być wykonane w miejscu podlegającym bezpośredniemu nadzorowi zamawiającego, zamawiający żąda, aby przed przystąpieniem do wykonania zamówienia Wykonawca podał nazwy, dane kontaktowe oraz przedstawicieli, Podwykonawców zaangażowanych w realizację zamówienia, jeżeli są już znani. Wykonawca zawiadamia zamawiającego o wszelkich zmianach w odniesieniu do informacji, o których mowa w zdaniu </w:t>
      </w:r>
      <w:r w:rsidR="005F3760" w:rsidRPr="000020BB">
        <w:rPr>
          <w:rFonts w:asciiTheme="majorHAnsi" w:eastAsia="Arial" w:hAnsiTheme="majorHAnsi" w:cstheme="majorHAnsi"/>
          <w:sz w:val="22"/>
          <w:szCs w:val="22"/>
        </w:rPr>
        <w:t xml:space="preserve">pierwszym, w trakcie realizacji </w:t>
      </w:r>
      <w:r w:rsidR="00C62402" w:rsidRPr="000020BB">
        <w:rPr>
          <w:rFonts w:asciiTheme="majorHAnsi" w:eastAsia="Arial" w:hAnsiTheme="majorHAnsi" w:cstheme="majorHAnsi"/>
          <w:sz w:val="22"/>
          <w:szCs w:val="22"/>
        </w:rPr>
        <w:t>zamówienia, a także przekazuje wymagane informacje na temat nowych Podwykonawców, którym w późniejszym okresie zamierza powierzyć realizację zamówienia.</w:t>
      </w:r>
    </w:p>
    <w:p w14:paraId="7F1C44BE" w14:textId="307D3FC7" w:rsidR="000020BB" w:rsidRPr="00FC3677" w:rsidRDefault="00C62402" w:rsidP="00FC3677">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Przed zawarciem umowy Wykonawca zobowiązany jest do złożenia</w:t>
      </w:r>
      <w:r w:rsidR="00693F1F" w:rsidRPr="000020BB">
        <w:rPr>
          <w:rFonts w:asciiTheme="majorHAnsi" w:eastAsia="Arial" w:hAnsiTheme="majorHAnsi" w:cstheme="majorHAnsi"/>
          <w:sz w:val="22"/>
          <w:szCs w:val="22"/>
        </w:rPr>
        <w:t>:</w:t>
      </w:r>
    </w:p>
    <w:p w14:paraId="3B1E2FA3" w14:textId="77777777" w:rsidR="006E3573" w:rsidRPr="000020BB" w:rsidRDefault="006E3573" w:rsidP="006E3573">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dowodu potwierdzającego wniesienie zabezpieczenia należytego wykonania umowy,</w:t>
      </w:r>
    </w:p>
    <w:p w14:paraId="7ABF73C4" w14:textId="77777777" w:rsidR="006E3573" w:rsidRPr="006E3573" w:rsidRDefault="006E3573" w:rsidP="006E3573">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kopii polisy OC</w:t>
      </w:r>
      <w:r>
        <w:rPr>
          <w:rFonts w:asciiTheme="majorHAnsi" w:eastAsia="Arial" w:hAnsiTheme="majorHAnsi" w:cstheme="majorHAnsi"/>
          <w:sz w:val="22"/>
          <w:szCs w:val="22"/>
        </w:rPr>
        <w:t>, zgodnej w wymaganiami wzory Umowy,</w:t>
      </w:r>
    </w:p>
    <w:p w14:paraId="378CAD85" w14:textId="1DC92E5A" w:rsidR="00C62402" w:rsidRPr="006E3573" w:rsidRDefault="006E3573" w:rsidP="006E3573">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6E3573">
        <w:rPr>
          <w:rFonts w:asciiTheme="majorHAnsi" w:eastAsia="Arial" w:hAnsiTheme="majorHAnsi" w:cstheme="majorHAnsi"/>
          <w:sz w:val="22"/>
          <w:szCs w:val="22"/>
        </w:rPr>
        <w:t xml:space="preserve">kosztorysu, w formie szczegółowej, zawierający tabelę elementów scalonych, zestawienie materiałów i sprzętu, odpowiadający co do zakresu opisowi przedmiotu zamówienia dostarczonego przez Zamawiającego z wyszczególnieniem zastosowanych w kosztorysie ofertowym składników cenotwórczych (takich jak: stawka r-g w zł; </w:t>
      </w:r>
      <w:proofErr w:type="spellStart"/>
      <w:r w:rsidRPr="006E3573">
        <w:rPr>
          <w:rFonts w:asciiTheme="majorHAnsi" w:eastAsia="Arial" w:hAnsiTheme="majorHAnsi" w:cstheme="majorHAnsi"/>
          <w:sz w:val="22"/>
          <w:szCs w:val="22"/>
        </w:rPr>
        <w:t>Kp</w:t>
      </w:r>
      <w:proofErr w:type="spellEnd"/>
      <w:r w:rsidRPr="006E3573">
        <w:rPr>
          <w:rFonts w:asciiTheme="majorHAnsi" w:eastAsia="Arial" w:hAnsiTheme="majorHAnsi" w:cstheme="majorHAnsi"/>
          <w:sz w:val="22"/>
          <w:szCs w:val="22"/>
        </w:rPr>
        <w:t xml:space="preserve"> - koszty pośrednie w % od R i S; </w:t>
      </w:r>
      <w:proofErr w:type="spellStart"/>
      <w:r w:rsidRPr="006E3573">
        <w:rPr>
          <w:rFonts w:asciiTheme="majorHAnsi" w:eastAsia="Arial" w:hAnsiTheme="majorHAnsi" w:cstheme="majorHAnsi"/>
          <w:sz w:val="22"/>
          <w:szCs w:val="22"/>
        </w:rPr>
        <w:t>Kz</w:t>
      </w:r>
      <w:proofErr w:type="spellEnd"/>
      <w:r w:rsidRPr="006E3573">
        <w:rPr>
          <w:rFonts w:asciiTheme="majorHAnsi" w:eastAsia="Arial" w:hAnsiTheme="majorHAnsi" w:cstheme="majorHAnsi"/>
          <w:sz w:val="22"/>
          <w:szCs w:val="22"/>
        </w:rPr>
        <w:t xml:space="preserve"> – koszty zakupu w % od M; Z- zysk w % od R, S, </w:t>
      </w:r>
      <w:proofErr w:type="spellStart"/>
      <w:r w:rsidRPr="006E3573">
        <w:rPr>
          <w:rFonts w:asciiTheme="majorHAnsi" w:eastAsia="Arial" w:hAnsiTheme="majorHAnsi" w:cstheme="majorHAnsi"/>
          <w:sz w:val="22"/>
          <w:szCs w:val="22"/>
        </w:rPr>
        <w:t>Kp</w:t>
      </w:r>
      <w:proofErr w:type="spellEnd"/>
      <w:r w:rsidRPr="006E3573">
        <w:rPr>
          <w:rFonts w:asciiTheme="majorHAnsi" w:eastAsia="Arial" w:hAnsiTheme="majorHAnsi" w:cstheme="majorHAnsi"/>
          <w:sz w:val="22"/>
          <w:szCs w:val="22"/>
        </w:rPr>
        <w:t xml:space="preserve">). </w:t>
      </w:r>
      <w:r w:rsidRPr="006E3573">
        <w:rPr>
          <w:rFonts w:asciiTheme="majorHAnsi" w:eastAsia="Arial" w:hAnsiTheme="majorHAnsi" w:cstheme="majorHAnsi"/>
          <w:sz w:val="22"/>
          <w:szCs w:val="22"/>
        </w:rPr>
        <w:lastRenderedPageBreak/>
        <w:t xml:space="preserve">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Kosztorys należy przedłożyć w wersji papierowej oraz wersji elektronicznej edytowalnej (format pliku </w:t>
      </w:r>
      <w:proofErr w:type="spellStart"/>
      <w:r w:rsidRPr="006E3573">
        <w:rPr>
          <w:rFonts w:asciiTheme="majorHAnsi" w:eastAsia="Arial" w:hAnsiTheme="majorHAnsi" w:cstheme="majorHAnsi"/>
          <w:sz w:val="22"/>
          <w:szCs w:val="22"/>
        </w:rPr>
        <w:t>ath</w:t>
      </w:r>
      <w:proofErr w:type="spellEnd"/>
      <w:r w:rsidRPr="006E3573">
        <w:rPr>
          <w:rFonts w:asciiTheme="majorHAnsi" w:eastAsia="Arial" w:hAnsiTheme="majorHAnsi" w:cstheme="majorHAnsi"/>
          <w:sz w:val="22"/>
          <w:szCs w:val="22"/>
        </w:rPr>
        <w:t xml:space="preserve"> lub xls). Kosztorys musi być sporządzony zgodnie z ogólnie obowiązującymi zasadami kosztorysowania robót budowlanych opracowanego metodą kalkulacji szczegółowej, a wartości poszczególnych elementów robót powinny odzwierciedlać koszty wykonania tych elementów.</w:t>
      </w:r>
      <w:r w:rsidRPr="006E3573">
        <w:rPr>
          <w:rFonts w:asciiTheme="majorHAnsi" w:eastAsia="Arial" w:hAnsiTheme="majorHAnsi" w:cstheme="majorHAnsi"/>
          <w:sz w:val="22"/>
          <w:szCs w:val="22"/>
        </w:rPr>
        <w:tab/>
      </w:r>
    </w:p>
    <w:p w14:paraId="4A03E7D2" w14:textId="77777777" w:rsidR="006E3573" w:rsidRPr="006E3573" w:rsidRDefault="006E3573" w:rsidP="006E3573">
      <w:pPr>
        <w:pStyle w:val="Akapitzlist"/>
        <w:spacing w:after="120"/>
        <w:ind w:left="1418"/>
        <w:contextualSpacing w:val="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6E457980" w14:textId="77777777" w:rsidTr="000020BB">
        <w:tc>
          <w:tcPr>
            <w:tcW w:w="9212" w:type="dxa"/>
          </w:tcPr>
          <w:p w14:paraId="301F602E" w14:textId="77777777" w:rsidR="000020BB" w:rsidRPr="000020BB"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15</w:t>
            </w:r>
          </w:p>
          <w:p w14:paraId="6E3B269E" w14:textId="718B9E53" w:rsid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ZABEZPIECZENIA NALEŻYTEGO WYKONANIA UMOWY</w:t>
            </w:r>
          </w:p>
        </w:tc>
      </w:tr>
    </w:tbl>
    <w:p w14:paraId="560F7BAB" w14:textId="77777777" w:rsidR="006E3573" w:rsidRDefault="006E3573" w:rsidP="006E3573">
      <w:pPr>
        <w:tabs>
          <w:tab w:val="left" w:pos="5136"/>
        </w:tabs>
        <w:spacing w:after="120"/>
        <w:jc w:val="both"/>
        <w:rPr>
          <w:rFonts w:asciiTheme="majorHAnsi" w:eastAsia="Arial" w:hAnsiTheme="majorHAnsi" w:cstheme="majorHAnsi"/>
          <w:sz w:val="22"/>
          <w:szCs w:val="22"/>
        </w:rPr>
      </w:pPr>
    </w:p>
    <w:p w14:paraId="2B082238" w14:textId="77777777" w:rsid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4D19F3">
        <w:rPr>
          <w:rFonts w:asciiTheme="majorHAnsi" w:eastAsia="Arial" w:hAnsiTheme="majorHAnsi" w:cstheme="majorHAnsi"/>
          <w:sz w:val="22"/>
          <w:szCs w:val="22"/>
        </w:rPr>
        <w:t xml:space="preserve">Wykonawca  zobowiązany  jest  wnieść  przed  zawarciem  umowy  zabezpieczenie  należytego wykonania umowy w </w:t>
      </w:r>
      <w:r w:rsidRPr="004D19F3">
        <w:rPr>
          <w:rFonts w:asciiTheme="majorHAnsi" w:hAnsiTheme="majorHAnsi" w:cstheme="majorHAnsi"/>
          <w:sz w:val="22"/>
        </w:rPr>
        <w:t xml:space="preserve">wysokości </w:t>
      </w:r>
      <w:r w:rsidRPr="006E3573">
        <w:rPr>
          <w:rFonts w:asciiTheme="majorHAnsi" w:hAnsiTheme="majorHAnsi" w:cstheme="majorHAnsi"/>
          <w:sz w:val="22"/>
          <w:highlight w:val="yellow"/>
        </w:rPr>
        <w:t>2%</w:t>
      </w:r>
      <w:r>
        <w:rPr>
          <w:rFonts w:asciiTheme="majorHAnsi" w:hAnsiTheme="majorHAnsi" w:cstheme="majorHAnsi"/>
          <w:sz w:val="22"/>
        </w:rPr>
        <w:t xml:space="preserve"> </w:t>
      </w:r>
      <w:r w:rsidRPr="004D19F3">
        <w:rPr>
          <w:rFonts w:asciiTheme="majorHAnsi" w:eastAsia="Arial" w:hAnsiTheme="majorHAnsi" w:cstheme="majorHAnsi"/>
          <w:sz w:val="22"/>
          <w:szCs w:val="22"/>
        </w:rPr>
        <w:t>ceny</w:t>
      </w:r>
      <w:r w:rsidRPr="000020BB">
        <w:rPr>
          <w:rFonts w:asciiTheme="majorHAnsi" w:eastAsia="Arial" w:hAnsiTheme="majorHAnsi" w:cstheme="majorHAnsi"/>
          <w:sz w:val="22"/>
          <w:szCs w:val="22"/>
        </w:rPr>
        <w:t xml:space="preserve"> całkowitej podanej w ofercie za realizację zamówienia.</w:t>
      </w:r>
    </w:p>
    <w:p w14:paraId="721582AD" w14:textId="77777777" w:rsidR="006E3573" w:rsidRPr="000020BB"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Zabezpieczenie należytego wykonania umowy może być wnoszone według wyboru Wykonawcy w jednej lub w kilku formach wskazanych w art. 450 ust. 1 ustawy tj.:</w:t>
      </w:r>
    </w:p>
    <w:p w14:paraId="3E4319DD"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pieniądzu,</w:t>
      </w:r>
    </w:p>
    <w:p w14:paraId="2F44063B"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poręczeniach bankowych lub poręczeniach spółdzielczej kasy oszczędnościowo-kredytowej, z tym że zobowiązanie kasy jest z</w:t>
      </w:r>
      <w:r>
        <w:rPr>
          <w:rFonts w:asciiTheme="majorHAnsi" w:eastAsia="Arial" w:hAnsiTheme="majorHAnsi" w:cstheme="majorHAnsi"/>
          <w:sz w:val="22"/>
          <w:szCs w:val="22"/>
        </w:rPr>
        <w:t>awsze zobowiązaniem pieniężnym;</w:t>
      </w:r>
    </w:p>
    <w:p w14:paraId="5FAFE231"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gwarancjach bankowych;</w:t>
      </w:r>
    </w:p>
    <w:p w14:paraId="79856D0E"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gwarancjach ubezpieczeniowych;</w:t>
      </w:r>
    </w:p>
    <w:p w14:paraId="0EB5AA93" w14:textId="77777777" w:rsidR="006E3573" w:rsidRPr="002A0B35"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sidRPr="002A0B35">
        <w:rPr>
          <w:rFonts w:asciiTheme="majorHAnsi" w:eastAsia="Arial" w:hAnsiTheme="majorHAnsi" w:cstheme="majorHAnsi"/>
          <w:sz w:val="22"/>
          <w:szCs w:val="22"/>
        </w:rPr>
        <w:t>poręczeniach udzielanych przez podmioty, o których mowa w art. 6b ust. 5 pkt 2 ustawy z 9 listopada 2000 r. o utworzeniu Polskiej Agencji Rozwoju Przedsiębiorczości.</w:t>
      </w:r>
    </w:p>
    <w:p w14:paraId="6A5D7FDF" w14:textId="77777777" w:rsid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 przypadku wnoszenia zabezpieczenia należytego wykonania umowy:</w:t>
      </w:r>
    </w:p>
    <w:p w14:paraId="1FFF903D" w14:textId="77777777" w:rsidR="006E3573" w:rsidRDefault="006E3573" w:rsidP="006E3573">
      <w:pPr>
        <w:pStyle w:val="Akapitzlist"/>
        <w:numPr>
          <w:ilvl w:val="1"/>
          <w:numId w:val="27"/>
        </w:numPr>
        <w:tabs>
          <w:tab w:val="left" w:pos="5136"/>
        </w:tabs>
        <w:spacing w:after="120"/>
        <w:ind w:left="1418"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pieniądzu - odpowiednią kwotę należy wpłacić na rachunek bankowy zamawiającego </w:t>
      </w:r>
      <w:r w:rsidRPr="00D60AC7">
        <w:rPr>
          <w:rFonts w:asciiTheme="majorHAnsi" w:eastAsia="Arial" w:hAnsiTheme="majorHAnsi" w:cstheme="majorHAnsi"/>
          <w:sz w:val="22"/>
          <w:szCs w:val="22"/>
        </w:rPr>
        <w:t>08 1010 1339 0025 5413 9800 0000</w:t>
      </w:r>
      <w:r w:rsidRPr="000020BB">
        <w:rPr>
          <w:rFonts w:asciiTheme="majorHAnsi" w:eastAsia="Arial" w:hAnsiTheme="majorHAnsi" w:cstheme="majorHAnsi"/>
          <w:sz w:val="22"/>
          <w:szCs w:val="22"/>
        </w:rPr>
        <w:t xml:space="preserve"> przed zawarciem umowy, a dokument potwierdzający wpłatę (pokwitowanie) należy złożyć Zamawiającemu;</w:t>
      </w:r>
    </w:p>
    <w:p w14:paraId="2A4D422A" w14:textId="77777777" w:rsidR="006E3573" w:rsidRDefault="006E3573" w:rsidP="006E3573">
      <w:pPr>
        <w:pStyle w:val="Akapitzlist"/>
        <w:numPr>
          <w:ilvl w:val="1"/>
          <w:numId w:val="27"/>
        </w:numPr>
        <w:tabs>
          <w:tab w:val="left" w:pos="5136"/>
        </w:tabs>
        <w:spacing w:after="120"/>
        <w:ind w:left="1418"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 pozostałych dopuszczanych formach dokument zabezpieczenia należy złożyć Zamawiającemu przed zawarciem umowy.</w:t>
      </w:r>
    </w:p>
    <w:p w14:paraId="72E647EA" w14:textId="77777777" w:rsid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dokumentu gwarancji bankowej/ubezpieczeniowej, winno wynikać jednoznacznie gwarantowanie wypłat należności z ustanowionego zabezpieczenia w sposób nieodwołalny, bezwarunkowy i na pierwsze żądanie.</w:t>
      </w:r>
    </w:p>
    <w:p w14:paraId="30580629" w14:textId="0761DE29" w:rsidR="000020BB" w:rsidRP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6E3573">
        <w:rPr>
          <w:rFonts w:asciiTheme="majorHAnsi" w:eastAsia="Arial" w:hAnsiTheme="majorHAnsi" w:cstheme="majorHAnsi"/>
          <w:sz w:val="22"/>
          <w:szCs w:val="22"/>
        </w:rPr>
        <w:t xml:space="preserve">Warunki i termin zwrotu zabezpieczenia należytego wykonania umowy określone zostały w projektowanych postanowieniach umowy w sprawie zamówienia publicznego, które stanowią </w:t>
      </w:r>
      <w:r w:rsidRPr="006E3573">
        <w:rPr>
          <w:rFonts w:asciiTheme="majorHAnsi" w:eastAsia="Arial" w:hAnsiTheme="majorHAnsi" w:cstheme="majorHAnsi"/>
          <w:b/>
          <w:sz w:val="22"/>
          <w:szCs w:val="22"/>
        </w:rPr>
        <w:t>załącznik nr 2 do SWZ</w:t>
      </w:r>
      <w:r w:rsidRPr="006E3573">
        <w:rPr>
          <w:rFonts w:asciiTheme="majorHAnsi" w:eastAsia="Arial" w:hAnsiTheme="majorHAnsi" w:cstheme="majorHAnsi"/>
          <w:sz w:val="22"/>
          <w:szCs w:val="22"/>
        </w:rPr>
        <w:t>.</w:t>
      </w:r>
    </w:p>
    <w:p w14:paraId="52A9C5A0" w14:textId="77777777" w:rsidR="006E3573" w:rsidRPr="006E3573" w:rsidRDefault="006E3573" w:rsidP="006E3573">
      <w:pPr>
        <w:tabs>
          <w:tab w:val="left" w:pos="5136"/>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FA20C86" w14:textId="77777777" w:rsidTr="000020BB">
        <w:tc>
          <w:tcPr>
            <w:tcW w:w="9212" w:type="dxa"/>
            <w:shd w:val="clear" w:color="auto" w:fill="E7E6E6" w:themeFill="background2"/>
          </w:tcPr>
          <w:p w14:paraId="6F709C14" w14:textId="77777777" w:rsidR="000020BB" w:rsidRPr="000020BB" w:rsidRDefault="000020BB" w:rsidP="000020BB">
            <w:pPr>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16</w:t>
            </w:r>
          </w:p>
          <w:p w14:paraId="76E66448" w14:textId="3E890E0F" w:rsidR="000020BB" w:rsidRPr="000020BB" w:rsidRDefault="000020BB" w:rsidP="000020BB">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PROJEKTOWANE POSTANOWIENIA UMOWY W</w:t>
            </w:r>
            <w:r>
              <w:rPr>
                <w:rFonts w:asciiTheme="majorHAnsi" w:eastAsia="Arial" w:hAnsiTheme="majorHAnsi" w:cstheme="majorHAnsi"/>
                <w:b/>
                <w:sz w:val="22"/>
                <w:szCs w:val="22"/>
              </w:rPr>
              <w:t xml:space="preserve"> SPRAWIE ZAMÓWIENIA PUBLICZNEGO</w:t>
            </w:r>
          </w:p>
        </w:tc>
      </w:tr>
    </w:tbl>
    <w:p w14:paraId="74F0AF07" w14:textId="77777777" w:rsidR="00073F84" w:rsidRDefault="00073F84" w:rsidP="000020BB">
      <w:pPr>
        <w:spacing w:after="120"/>
        <w:jc w:val="both"/>
        <w:rPr>
          <w:rFonts w:asciiTheme="majorHAnsi" w:eastAsia="Times New Roman" w:hAnsiTheme="majorHAnsi" w:cstheme="majorHAnsi"/>
          <w:sz w:val="22"/>
          <w:szCs w:val="22"/>
        </w:rPr>
      </w:pPr>
    </w:p>
    <w:p w14:paraId="2AFEACA1"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Projektowane postanowienia umowy stanowią </w:t>
      </w:r>
      <w:r w:rsidRPr="000020BB">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1B7D452B"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Z Wykonawcą, którego oferta zostanie uznana za najkorzystniejszą, zostanie zawarta umowa, przygotowana na podstawie załącznika, o którym mowa w pkt 16.1.</w:t>
      </w:r>
    </w:p>
    <w:p w14:paraId="2E12D6A5" w14:textId="755DDCD3" w:rsidR="00DD5D2C" w:rsidRP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przewiduje możliwość wprowadzenia zmian do zawartej umowy, na podstawie art. 455 ustawy, w sposób i na warunkach szczegółowo opisanych w </w:t>
      </w:r>
      <w:r w:rsidRPr="0099309F">
        <w:rPr>
          <w:rFonts w:asciiTheme="majorHAnsi" w:eastAsia="Arial" w:hAnsiTheme="majorHAnsi" w:cstheme="majorHAnsi"/>
          <w:b/>
          <w:sz w:val="22"/>
          <w:szCs w:val="22"/>
        </w:rPr>
        <w:t>załączniku nr 2 do SWZ</w:t>
      </w:r>
      <w:r w:rsidRPr="000020BB">
        <w:rPr>
          <w:rFonts w:asciiTheme="majorHAnsi" w:eastAsia="Arial" w:hAnsiTheme="majorHAnsi" w:cstheme="majorHAnsi"/>
          <w:sz w:val="22"/>
          <w:szCs w:val="22"/>
        </w:rPr>
        <w:t>.</w:t>
      </w:r>
    </w:p>
    <w:p w14:paraId="3CD834DF" w14:textId="77777777" w:rsidR="00073F84" w:rsidRDefault="00073F84"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EB1170E" w14:textId="77777777" w:rsidTr="000020BB">
        <w:tc>
          <w:tcPr>
            <w:tcW w:w="9212" w:type="dxa"/>
          </w:tcPr>
          <w:p w14:paraId="23A863E5" w14:textId="77777777" w:rsidR="000020BB" w:rsidRPr="001811CC"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17</w:t>
            </w:r>
          </w:p>
          <w:p w14:paraId="65A4CF49" w14:textId="2464722E" w:rsidR="000020BB" w:rsidRP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SPOSOBU UDZIELANIA WYJAŚNIEŃ I ZMIAN TREŚCI SWZ</w:t>
            </w:r>
          </w:p>
        </w:tc>
      </w:tr>
    </w:tbl>
    <w:p w14:paraId="4E815D51" w14:textId="77777777" w:rsidR="00DD5D2C" w:rsidRPr="001811CC" w:rsidRDefault="00DD5D2C" w:rsidP="000020BB">
      <w:pPr>
        <w:spacing w:after="120"/>
        <w:jc w:val="both"/>
        <w:rPr>
          <w:rFonts w:asciiTheme="majorHAnsi" w:eastAsia="Times New Roman" w:hAnsiTheme="majorHAnsi" w:cstheme="majorHAnsi"/>
          <w:sz w:val="22"/>
          <w:szCs w:val="22"/>
        </w:rPr>
      </w:pPr>
    </w:p>
    <w:p w14:paraId="150A6522" w14:textId="77777777" w:rsidR="000020BB" w:rsidRDefault="00DD5D2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może zwrócić się do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z wnioskiem o wyjaśnienie treści SWZ. Wniosek można złożyć przy użyciu poczty elektronicznej lub za pośrednictwem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06A61579" w14:textId="77777777" w:rsidR="000020BB" w:rsidRDefault="002A3FE2"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udzieli wyjaśnień niezwłocznie, nie później jednak niż na 2 dni przed upływem terminu składania ofert poprzez ich zamieszczenie na stronie internetowej prowadzonego postępowania pod</w:t>
      </w:r>
      <w:r w:rsidR="00953EF0" w:rsidRPr="000020BB">
        <w:rPr>
          <w:rFonts w:asciiTheme="majorHAnsi" w:eastAsia="Arial" w:hAnsiTheme="majorHAnsi" w:cstheme="majorHAnsi"/>
          <w:sz w:val="22"/>
          <w:szCs w:val="22"/>
        </w:rPr>
        <w:t xml:space="preserve"> </w:t>
      </w:r>
      <w:r w:rsidR="00B9753C" w:rsidRPr="000020BB">
        <w:rPr>
          <w:rFonts w:asciiTheme="majorHAnsi" w:eastAsia="Arial" w:hAnsiTheme="majorHAnsi" w:cstheme="majorHAnsi"/>
          <w:sz w:val="22"/>
          <w:szCs w:val="22"/>
        </w:rPr>
        <w:t>warunkiem, że wniosek o wyjaśnienie treści SWZ wpłynął do zamawiającego nie później niż na 4 dni przed upływem terminu składania ofert.</w:t>
      </w:r>
    </w:p>
    <w:p w14:paraId="449D0559"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gdy wniosek o wyjaśnienie treści SWZ nie wpłynął w terminie, o który mowa w pkt 17.2,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nie ma obowiązku udzielania wyjaśnień SWZ oraz obowiązku przedłużenia terminu składania ofert.</w:t>
      </w:r>
    </w:p>
    <w:p w14:paraId="0113A326"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może przed upływem terminu składania ofert zmienić treść SWZ. Zmianę SWZ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amawiający zamieści na stronie internetowej prowadzonego postępowania. Jeżeli zmiana jest istotna lub wymaga od Wykonawców dodatkowego czasu na zapoznanie się ze zmianą treści SWZ i przygotowanie ofert,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przedłuży termin składania ofert o czas niezbędny do ich przygotowania i poinformuje o tym Wykonawców, poprzez zamieszczenie informacji na stronie internetowej prowadzonego postępowania.</w:t>
      </w:r>
    </w:p>
    <w:p w14:paraId="729C043D"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Przedłużenie terminu składania ofert, nie wpływa na bieg terminu składania wniosku o wyjaśnienie treści SWZ.</w:t>
      </w:r>
    </w:p>
    <w:p w14:paraId="41BCC3E9" w14:textId="665B8C72" w:rsidR="00B9753C" w:rsidRP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rozbieżności pomiędzy treścią SWZ, a treścią udzielonych wyjaśnień i zmian, jako obowiązującą należy przyjąć treść informacji zawierającej późniejsze oświadczenie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amawiającego.</w:t>
      </w:r>
    </w:p>
    <w:p w14:paraId="1C825A9D" w14:textId="77777777" w:rsidR="00706D4C" w:rsidRDefault="00706D4C"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01143911" w14:textId="77777777" w:rsidTr="000020BB">
        <w:tc>
          <w:tcPr>
            <w:tcW w:w="9212" w:type="dxa"/>
            <w:shd w:val="clear" w:color="auto" w:fill="E7E6E6" w:themeFill="background2"/>
          </w:tcPr>
          <w:p w14:paraId="1C14E85C" w14:textId="77777777" w:rsidR="000020BB" w:rsidRPr="001811CC" w:rsidRDefault="000020BB" w:rsidP="000020BB">
            <w:pPr>
              <w:spacing w:after="120"/>
              <w:ind w:left="480" w:hanging="493"/>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18</w:t>
            </w:r>
          </w:p>
          <w:p w14:paraId="0128460E" w14:textId="76D4329E" w:rsidR="000020BB" w:rsidRDefault="000020BB" w:rsidP="000020BB">
            <w:pPr>
              <w:spacing w:after="120"/>
              <w:ind w:left="480" w:hanging="493"/>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INFORMACJE O SPOSOBIE POROZUMIEWANIA SIĘ ZAMAWIAJĄCEGO Z WYKONAWCAMI</w:t>
            </w:r>
          </w:p>
        </w:tc>
      </w:tr>
    </w:tbl>
    <w:p w14:paraId="18BEC0FB" w14:textId="77777777" w:rsidR="000020BB" w:rsidRPr="001811CC" w:rsidRDefault="000020BB" w:rsidP="000020BB">
      <w:pPr>
        <w:spacing w:after="120"/>
        <w:ind w:hanging="13"/>
        <w:jc w:val="both"/>
        <w:rPr>
          <w:rFonts w:asciiTheme="majorHAnsi" w:eastAsia="Arial" w:hAnsiTheme="majorHAnsi" w:cstheme="majorHAnsi"/>
          <w:sz w:val="22"/>
          <w:szCs w:val="22"/>
        </w:rPr>
      </w:pPr>
    </w:p>
    <w:p w14:paraId="196AF8C8"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Postępowanie jest prowadzone w języku polskim.</w:t>
      </w:r>
    </w:p>
    <w:p w14:paraId="252455E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Komunikacja pomiędzy Zamawiającym a Wykonawcami w szczególności składanie oświadczeń, wniosków, zawiadomień oraz przekazywanie informacji odbywa się wyłącznie elektronicznie za pośrednictwem dedykowanego formularza: „Formularz do komunikacji” dostępnego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pod adresem: </w:t>
      </w:r>
      <w:r w:rsidRPr="000020BB">
        <w:rPr>
          <w:rFonts w:asciiTheme="majorHAnsi" w:eastAsia="Arial" w:hAnsiTheme="majorHAnsi" w:cstheme="majorHAnsi"/>
          <w:color w:val="0000FF"/>
          <w:sz w:val="22"/>
          <w:szCs w:val="22"/>
          <w:u w:val="single"/>
        </w:rPr>
        <w:t>https://epuap.gov.pl/wps/portal</w:t>
      </w:r>
      <w:r w:rsidRPr="000020BB">
        <w:rPr>
          <w:rFonts w:asciiTheme="majorHAnsi" w:eastAsia="Arial" w:hAnsiTheme="majorHAnsi" w:cstheme="majorHAnsi"/>
          <w:sz w:val="22"/>
          <w:szCs w:val="22"/>
        </w:rPr>
        <w:t xml:space="preserve"> lub poczty elektronicznej.</w:t>
      </w:r>
    </w:p>
    <w:p w14:paraId="3D881DC8" w14:textId="77777777" w:rsidR="000020BB" w:rsidRPr="000020BB" w:rsidRDefault="00E1688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u w:val="single"/>
        </w:rPr>
        <w:t>Zamawiający zaleca komunikację przy użyciu poczty elektronicznej (z zastrzeżeniem, że oferta musi zostać złożona zgodnie z zasadami określonymi w rozdziale 8 SWZ).</w:t>
      </w:r>
    </w:p>
    <w:p w14:paraId="3142440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zamierzający wziąć udział w postępowaniu o udzielenie zamówienia, musi posiadać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Wykonawca posiadający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ma dostęp do następujących formularzy: „Formularz do złożenia, zmiany, wycofania oferty lub wniosku” oraz do „Formularza do komunikacji”.</w:t>
      </w:r>
    </w:p>
    <w:p w14:paraId="0B982A2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Wymagania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sidRPr="000020BB">
        <w:rPr>
          <w:rFonts w:asciiTheme="majorHAnsi" w:eastAsia="Arial" w:hAnsiTheme="majorHAnsi" w:cstheme="majorHAnsi"/>
          <w:sz w:val="22"/>
          <w:szCs w:val="22"/>
        </w:rPr>
        <w:t>miniPortal</w:t>
      </w:r>
      <w:proofErr w:type="spellEnd"/>
      <w:r w:rsidRPr="000020BB">
        <w:rPr>
          <w:rFonts w:asciiTheme="majorHAnsi" w:eastAsia="Arial" w:hAnsiTheme="majorHAnsi" w:cstheme="majorHAnsi"/>
          <w:sz w:val="22"/>
          <w:szCs w:val="22"/>
        </w:rPr>
        <w:t xml:space="preserve"> oraz Warunkach korzystania z elektronicznej platformy usług administracji publicznej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7C0F09C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Maksymalny rozmiar plików przesyłanych za pośrednictwem dedykowanych formularzy: „Formularz złożenia, zmiany, wycofania oferty lub wniosku” i „Formularza do komunikacji” wynosi 150 MB.</w:t>
      </w:r>
    </w:p>
    <w:p w14:paraId="7E627E8E"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datę przekazania oferty, wniosków, zawiadomień, podmiotowych środków dowodowych dokumentów, oświadczeń, pełnomocnictw oraz innych informacji przyjmuje się datę ich przekazania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2C391200"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w:t>
      </w:r>
      <w:r w:rsidR="000020BB">
        <w:rPr>
          <w:rFonts w:asciiTheme="majorHAnsi" w:eastAsia="Arial" w:hAnsiTheme="majorHAnsi" w:cstheme="majorHAnsi"/>
          <w:sz w:val="22"/>
          <w:szCs w:val="22"/>
        </w:rPr>
        <w:t>nawcy (Dz. U. z 2020 poz. 2415).</w:t>
      </w:r>
    </w:p>
    <w:p w14:paraId="2515F949"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preferuje w szczególności następujące formaty przesłany</w:t>
      </w:r>
      <w:r w:rsidR="000020BB">
        <w:rPr>
          <w:rFonts w:asciiTheme="majorHAnsi" w:eastAsia="Arial" w:hAnsiTheme="majorHAnsi" w:cstheme="majorHAnsi"/>
          <w:sz w:val="22"/>
          <w:szCs w:val="22"/>
        </w:rPr>
        <w:t>ch danych: .pdf, .</w:t>
      </w:r>
      <w:proofErr w:type="spellStart"/>
      <w:r w:rsidR="000020BB">
        <w:rPr>
          <w:rFonts w:asciiTheme="majorHAnsi" w:eastAsia="Arial" w:hAnsiTheme="majorHAnsi" w:cstheme="majorHAnsi"/>
          <w:sz w:val="22"/>
          <w:szCs w:val="22"/>
        </w:rPr>
        <w:t>docx</w:t>
      </w:r>
      <w:proofErr w:type="spellEnd"/>
      <w:r w:rsidR="000020BB">
        <w:rPr>
          <w:rFonts w:asciiTheme="majorHAnsi" w:eastAsia="Arial" w:hAnsiTheme="majorHAnsi" w:cstheme="majorHAnsi"/>
          <w:sz w:val="22"/>
          <w:szCs w:val="22"/>
        </w:rPr>
        <w:t>, .zip.</w:t>
      </w:r>
    </w:p>
    <w:p w14:paraId="50976C22"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413B5EC" w14:textId="77777777"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braku potwierdzenia otrzymania korespondencji przez Wykonawcę, zamawiający domniema, że korespondencja wysłana przez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na adres e-mail podany przez Wykonawcę została mu doręczona w </w:t>
      </w:r>
      <w:r w:rsidRPr="00886CCF">
        <w:rPr>
          <w:rFonts w:asciiTheme="majorHAnsi" w:eastAsia="Arial" w:hAnsiTheme="majorHAnsi" w:cstheme="majorHAnsi"/>
          <w:sz w:val="22"/>
          <w:szCs w:val="22"/>
        </w:rPr>
        <w:t>sposób umożliwiający zapoznanie się z jej treścią.</w:t>
      </w:r>
    </w:p>
    <w:p w14:paraId="6BBF65CE" w14:textId="6EB1F24C"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886CCF">
        <w:rPr>
          <w:rFonts w:asciiTheme="majorHAnsi" w:eastAsia="Arial" w:hAnsiTheme="majorHAnsi" w:cstheme="majorHAnsi"/>
          <w:sz w:val="22"/>
          <w:szCs w:val="22"/>
        </w:rPr>
        <w:t xml:space="preserve">Przy porozumiewaniu się w ramach niniejszego postępowania Wykonawcy powinni posługiwać się znakiem postępowania: </w:t>
      </w:r>
      <w:r w:rsidR="006E3573">
        <w:rPr>
          <w:rFonts w:asciiTheme="majorHAnsi" w:eastAsia="Arial" w:hAnsiTheme="majorHAnsi" w:cstheme="majorHAnsi"/>
          <w:b/>
          <w:sz w:val="22"/>
          <w:szCs w:val="22"/>
        </w:rPr>
        <w:t>6</w:t>
      </w:r>
      <w:r w:rsidR="00A84108" w:rsidRPr="00886CCF">
        <w:rPr>
          <w:rFonts w:asciiTheme="majorHAnsi" w:eastAsia="Arial" w:hAnsiTheme="majorHAnsi" w:cstheme="majorHAnsi"/>
          <w:b/>
          <w:sz w:val="22"/>
          <w:szCs w:val="22"/>
        </w:rPr>
        <w:t>/ZP/2021</w:t>
      </w:r>
      <w:r w:rsidR="00073F84" w:rsidRPr="00886CCF">
        <w:rPr>
          <w:rFonts w:asciiTheme="majorHAnsi" w:eastAsia="Arial" w:hAnsiTheme="majorHAnsi" w:cstheme="majorHAnsi"/>
          <w:sz w:val="22"/>
          <w:szCs w:val="22"/>
        </w:rPr>
        <w:t>.</w:t>
      </w:r>
    </w:p>
    <w:p w14:paraId="6F1F938B" w14:textId="77777777" w:rsidR="000020BB"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Osoba uprawniona do porozumiewania się z Wykonawcami:</w:t>
      </w:r>
    </w:p>
    <w:p w14:paraId="7796FAA5" w14:textId="1A7D10F1" w:rsidR="000020BB" w:rsidRDefault="000020BB"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Imię i nazwisko: </w:t>
      </w:r>
      <w:r w:rsidR="00D60AC7">
        <w:rPr>
          <w:rFonts w:asciiTheme="majorHAnsi" w:eastAsia="Arial" w:hAnsiTheme="majorHAnsi" w:cstheme="majorHAnsi"/>
          <w:sz w:val="22"/>
          <w:szCs w:val="22"/>
        </w:rPr>
        <w:t>Katarzyna Zaborowska</w:t>
      </w:r>
    </w:p>
    <w:p w14:paraId="1AADD995" w14:textId="4F07763A" w:rsidR="00F33534" w:rsidRPr="001811CC" w:rsidRDefault="00F3353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e</w:t>
      </w:r>
      <w:r w:rsidR="00D60AC7">
        <w:rPr>
          <w:rFonts w:asciiTheme="majorHAnsi" w:eastAsia="Arial" w:hAnsiTheme="majorHAnsi" w:cstheme="majorHAnsi"/>
          <w:sz w:val="22"/>
          <w:szCs w:val="22"/>
        </w:rPr>
        <w:t>-</w:t>
      </w:r>
      <w:proofErr w:type="spellStart"/>
      <w:r w:rsidR="00D60AC7">
        <w:rPr>
          <w:rFonts w:asciiTheme="majorHAnsi" w:eastAsia="Arial" w:hAnsiTheme="majorHAnsi" w:cstheme="majorHAnsi"/>
          <w:sz w:val="22"/>
          <w:szCs w:val="22"/>
        </w:rPr>
        <w:t>p</w:t>
      </w:r>
      <w:r w:rsidRPr="001811CC">
        <w:rPr>
          <w:rFonts w:asciiTheme="majorHAnsi" w:eastAsia="Arial" w:hAnsiTheme="majorHAnsi" w:cstheme="majorHAnsi"/>
          <w:sz w:val="22"/>
          <w:szCs w:val="22"/>
        </w:rPr>
        <w:t>uap</w:t>
      </w:r>
      <w:proofErr w:type="spellEnd"/>
      <w:r w:rsidRPr="001811CC">
        <w:rPr>
          <w:rFonts w:asciiTheme="majorHAnsi" w:eastAsia="Arial" w:hAnsiTheme="majorHAnsi" w:cstheme="majorHAnsi"/>
          <w:sz w:val="22"/>
          <w:szCs w:val="22"/>
        </w:rPr>
        <w:t xml:space="preserve">: </w:t>
      </w:r>
      <w:r w:rsidR="00D60AC7">
        <w:rPr>
          <w:rFonts w:asciiTheme="majorHAnsi" w:eastAsia="Arial" w:hAnsiTheme="majorHAnsi" w:cstheme="majorHAnsi"/>
          <w:sz w:val="22"/>
          <w:szCs w:val="22"/>
        </w:rPr>
        <w:t>zsckr2014</w:t>
      </w:r>
      <w:r w:rsidR="00470C2B" w:rsidRPr="001811CC">
        <w:rPr>
          <w:rFonts w:asciiTheme="majorHAnsi" w:eastAsia="Arial" w:hAnsiTheme="majorHAnsi" w:cstheme="majorHAnsi"/>
          <w:sz w:val="22"/>
          <w:szCs w:val="22"/>
          <w:shd w:val="clear" w:color="auto" w:fill="FFFF00"/>
        </w:rPr>
        <w:t xml:space="preserve">   </w:t>
      </w:r>
      <w:r w:rsidR="00470C2B" w:rsidRPr="001811CC">
        <w:rPr>
          <w:rFonts w:asciiTheme="majorHAnsi" w:eastAsia="Arial" w:hAnsiTheme="majorHAnsi" w:cstheme="majorHAnsi"/>
          <w:sz w:val="22"/>
          <w:szCs w:val="22"/>
        </w:rPr>
        <w:t xml:space="preserve">                          </w:t>
      </w:r>
    </w:p>
    <w:p w14:paraId="5D7F1944" w14:textId="224BAB78" w:rsidR="00F33534" w:rsidRPr="001811CC" w:rsidRDefault="00F33534" w:rsidP="000020BB">
      <w:pPr>
        <w:spacing w:after="120"/>
        <w:ind w:firstLine="708"/>
        <w:jc w:val="both"/>
        <w:rPr>
          <w:rFonts w:asciiTheme="majorHAnsi" w:eastAsia="Arial" w:hAnsiTheme="majorHAnsi" w:cstheme="majorHAnsi"/>
          <w:color w:val="0000FF"/>
          <w:sz w:val="22"/>
          <w:szCs w:val="22"/>
        </w:rPr>
      </w:pPr>
      <w:r w:rsidRPr="001811CC">
        <w:rPr>
          <w:rFonts w:asciiTheme="majorHAnsi" w:eastAsia="Arial" w:hAnsiTheme="majorHAnsi" w:cstheme="majorHAnsi"/>
          <w:sz w:val="22"/>
          <w:szCs w:val="22"/>
        </w:rPr>
        <w:t xml:space="preserve">e-mail: </w:t>
      </w:r>
      <w:r w:rsidR="00D60AC7">
        <w:rPr>
          <w:rFonts w:asciiTheme="majorHAnsi" w:eastAsia="Arial" w:hAnsiTheme="majorHAnsi" w:cstheme="majorHAnsi"/>
          <w:color w:val="0000FF"/>
          <w:sz w:val="22"/>
          <w:szCs w:val="22"/>
        </w:rPr>
        <w:t>zsckr@okszow.edu.pl</w:t>
      </w:r>
    </w:p>
    <w:p w14:paraId="4290E0D3" w14:textId="77777777" w:rsidR="00F33534" w:rsidRPr="001811CC" w:rsidRDefault="00F33534" w:rsidP="000020BB">
      <w:pPr>
        <w:spacing w:after="120"/>
        <w:ind w:left="708"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Zamawiający nie ponosi odpowiedzialności za błędy w transmisji danych, w tym błędy spowodowane awariami systemów teleinformatycznych, systemów zasilania lub też okolicznościami zależnymi od operatora zapewniającego transmisję danych.</w:t>
      </w:r>
    </w:p>
    <w:p w14:paraId="3D448F12" w14:textId="77777777" w:rsidR="00F33534" w:rsidRPr="001811CC" w:rsidRDefault="00F33534"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317AE333" w14:textId="77777777" w:rsidTr="00216266">
        <w:tc>
          <w:tcPr>
            <w:tcW w:w="9212" w:type="dxa"/>
          </w:tcPr>
          <w:p w14:paraId="12D0CDE3" w14:textId="77777777" w:rsidR="00216266" w:rsidRPr="00216266" w:rsidRDefault="00216266" w:rsidP="00216266">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19</w:t>
            </w:r>
          </w:p>
          <w:p w14:paraId="0356BC1A" w14:textId="4A91DFBD" w:rsidR="00216266" w:rsidRPr="00216266" w:rsidRDefault="00216266" w:rsidP="00216266">
            <w:pPr>
              <w:shd w:val="clear" w:color="auto" w:fill="E7E6E6" w:themeFill="background2"/>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POUCZENIE O ŚRODKACH OCHRONY PRAWNEJ PRZYSŁUGUJĄCYCH WYKONAWCY</w:t>
            </w:r>
          </w:p>
        </w:tc>
      </w:tr>
    </w:tbl>
    <w:p w14:paraId="0C0ECA05" w14:textId="39193838" w:rsidR="009F1F04" w:rsidRPr="001811CC" w:rsidRDefault="009F1F04" w:rsidP="001811CC">
      <w:pPr>
        <w:spacing w:after="120"/>
        <w:jc w:val="both"/>
        <w:rPr>
          <w:rFonts w:asciiTheme="majorHAnsi" w:eastAsia="Times New Roman" w:hAnsiTheme="majorHAnsi" w:cstheme="majorHAnsi"/>
          <w:sz w:val="22"/>
          <w:szCs w:val="22"/>
        </w:rPr>
      </w:pPr>
    </w:p>
    <w:p w14:paraId="593F3FAA"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Każdemu Wykonawcy, a także innemu podmiotowi, jeżeli ma lub miał interes w uzyskaniu zamówienia oraz poniósł lub może ponieść szkodę w wyniku naruszenia przez zamawiającego przepisów ustawy, przysługują środki ochrony prawnej na zasadach przewidzianych w Dziale IX ustawy.</w:t>
      </w:r>
    </w:p>
    <w:p w14:paraId="64B8DA4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51F5C34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Środkami ochrony prawnej są odwołanie i skarga do sądu na orzeczenie Izby oraz postanowienie Prezesa Izby.</w:t>
      </w:r>
    </w:p>
    <w:p w14:paraId="6D0727C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przysługuje na:</w:t>
      </w:r>
    </w:p>
    <w:p w14:paraId="015031F3"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niezgodną z przepisami ustawy czynność zamawiającego, podjętą w postępowaniu o udzielenie zamówienia, w tym na projektowane postanowienie umowy,</w:t>
      </w:r>
    </w:p>
    <w:p w14:paraId="1E39F582"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czynności w postęp</w:t>
      </w:r>
      <w:r w:rsidR="001F071C" w:rsidRPr="00216266">
        <w:rPr>
          <w:rFonts w:asciiTheme="majorHAnsi" w:eastAsia="Arial" w:hAnsiTheme="majorHAnsi" w:cstheme="majorHAnsi"/>
          <w:sz w:val="22"/>
          <w:szCs w:val="22"/>
        </w:rPr>
        <w:t>owaniu o udzielenie zamówienia</w:t>
      </w:r>
      <w:r w:rsidRPr="00216266">
        <w:rPr>
          <w:rFonts w:asciiTheme="majorHAnsi" w:eastAsia="Arial" w:hAnsiTheme="majorHAnsi" w:cstheme="majorHAnsi"/>
          <w:sz w:val="22"/>
          <w:szCs w:val="22"/>
        </w:rPr>
        <w:t>, do której zamawiający był obowiązany na podstawie ustawy,</w:t>
      </w:r>
    </w:p>
    <w:p w14:paraId="37BD30FB"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przeprowadzenia postępowania o udzielenie zamówienia, mimo że zamawiający był do tego obowiązany.</w:t>
      </w:r>
    </w:p>
    <w:p w14:paraId="3EB35B6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do Prezesa Krajowej Izby Odwoławczej.</w:t>
      </w:r>
    </w:p>
    <w:p w14:paraId="00C790E1"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w terminie:</w:t>
      </w:r>
    </w:p>
    <w:p w14:paraId="218B39EF"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5 dni od dnia przekazania informacji o czynności zamawiającego stanowiącej podstawę jego wniesienia, jeżeli informacja została przekazana przy użyciu środków komunikacji elektronicznej,</w:t>
      </w:r>
    </w:p>
    <w:p w14:paraId="187AB38C"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10 dni od dnia przekazania informacji o czynności zamawiającego stanowiącej podstawę jego wniesienia, jeżeli informacja została przekazana w sposób inny niż określony w 19.6.1 SWZ.</w:t>
      </w:r>
    </w:p>
    <w:p w14:paraId="794F378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9CE2A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 przypadkach innych niż określone w pkt 19.6 i 19.7 wnosi się w terminie 5 dni od dnia, w którym powzięto lub przy zachowaniu należytej staranności można było powziąć wiadomość o okolicznościach stanowiących podstawę jego wniesienia.</w:t>
      </w:r>
    </w:p>
    <w:p w14:paraId="355152C7"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Jeżeli zamawiający mimo takiego obowiązku nie przesłał Wykonawcy zawiadomienia o wyborze najkorzystniejszej oferty, odwołanie wnosi się nie później niż w terminie:</w:t>
      </w:r>
    </w:p>
    <w:p w14:paraId="3757FE19"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15 dni od dnia zamieszczenia w Biuletynie Zamówień Publicznych ogłoszenia o wyniku postępowania,</w:t>
      </w:r>
    </w:p>
    <w:p w14:paraId="5B669B0A" w14:textId="77777777" w:rsidR="00216266" w:rsidRPr="00216266" w:rsidRDefault="00133859"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miesiąca od dnia zawarcia umowy, jeżeli zamawiający nie zamieścił w Biuletynie Zamówień Publicznych ogłoszenia o wyniku postępowania.</w:t>
      </w:r>
    </w:p>
    <w:p w14:paraId="1F45F980"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Na orzeczenie Krajowej Izby Odwoławczej oraz postanowienie Prezesa Izby, o którym mowa w art. 519 ust. 1 ustawy, stronom oraz uczestnikom postępowania odwoławczego przysługuje skarga do sądu.</w:t>
      </w:r>
    </w:p>
    <w:p w14:paraId="0E59B5C1"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do Sądu Okręgowego w Warszawie - sądu zamówień publicznych.</w:t>
      </w:r>
    </w:p>
    <w:p w14:paraId="123A104C" w14:textId="7AD1E52A" w:rsidR="00133859" w:rsidRPr="00FC3677" w:rsidRDefault="00133859" w:rsidP="001811CC">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4180A9A8" w14:textId="77777777" w:rsidR="004D19F3" w:rsidRDefault="004D19F3"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4456E65E" w14:textId="77777777" w:rsidTr="00216266">
        <w:tc>
          <w:tcPr>
            <w:tcW w:w="9212" w:type="dxa"/>
            <w:shd w:val="clear" w:color="auto" w:fill="E7E6E6" w:themeFill="background2"/>
          </w:tcPr>
          <w:p w14:paraId="00453650" w14:textId="77777777" w:rsidR="00216266" w:rsidRPr="00216266" w:rsidRDefault="00216266" w:rsidP="00216266">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20</w:t>
            </w:r>
          </w:p>
          <w:p w14:paraId="33FE7839" w14:textId="34E227A7" w:rsidR="00216266" w:rsidRPr="00216266" w:rsidRDefault="00216266" w:rsidP="00216266">
            <w:pPr>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ZAŁĄCZNIKI DO SWZ</w:t>
            </w:r>
          </w:p>
        </w:tc>
      </w:tr>
    </w:tbl>
    <w:p w14:paraId="7F0E1E82" w14:textId="77777777" w:rsidR="00133859" w:rsidRPr="001811CC" w:rsidRDefault="00133859" w:rsidP="001811CC">
      <w:pPr>
        <w:spacing w:after="120"/>
        <w:jc w:val="both"/>
        <w:rPr>
          <w:rFonts w:asciiTheme="majorHAnsi" w:eastAsia="Times New Roman" w:hAnsiTheme="majorHAnsi" w:cstheme="majorHAnsi"/>
          <w:sz w:val="22"/>
          <w:szCs w:val="22"/>
        </w:rPr>
      </w:pPr>
    </w:p>
    <w:p w14:paraId="5A811299" w14:textId="7FF95922" w:rsidR="00133859" w:rsidRDefault="00133859" w:rsidP="006C732A">
      <w:pPr>
        <w:spacing w:after="120"/>
        <w:rPr>
          <w:rFonts w:asciiTheme="majorHAnsi" w:eastAsia="Arial" w:hAnsiTheme="majorHAnsi" w:cstheme="majorHAnsi"/>
          <w:sz w:val="22"/>
          <w:szCs w:val="22"/>
        </w:rPr>
      </w:pPr>
      <w:r w:rsidRPr="001811CC">
        <w:rPr>
          <w:rFonts w:asciiTheme="majorHAnsi" w:eastAsia="Arial" w:hAnsiTheme="majorHAnsi" w:cstheme="majorHAnsi"/>
          <w:sz w:val="22"/>
          <w:szCs w:val="22"/>
        </w:rPr>
        <w:t>Integr</w:t>
      </w:r>
      <w:r w:rsidR="00216266">
        <w:rPr>
          <w:rFonts w:asciiTheme="majorHAnsi" w:eastAsia="Arial" w:hAnsiTheme="majorHAnsi" w:cstheme="majorHAnsi"/>
          <w:sz w:val="22"/>
          <w:szCs w:val="22"/>
        </w:rPr>
        <w:t xml:space="preserve">alną częścią SWZ są </w:t>
      </w:r>
      <w:r w:rsidR="004D19F3">
        <w:rPr>
          <w:rFonts w:asciiTheme="majorHAnsi" w:eastAsia="Arial" w:hAnsiTheme="majorHAnsi" w:cstheme="majorHAnsi"/>
          <w:sz w:val="22"/>
          <w:szCs w:val="22"/>
        </w:rPr>
        <w:t xml:space="preserve">poniższe </w:t>
      </w:r>
      <w:r w:rsidR="00216266">
        <w:rPr>
          <w:rFonts w:asciiTheme="majorHAnsi" w:eastAsia="Arial" w:hAnsiTheme="majorHAnsi" w:cstheme="majorHAnsi"/>
          <w:sz w:val="22"/>
          <w:szCs w:val="22"/>
        </w:rPr>
        <w:t>załączniki:</w:t>
      </w:r>
    </w:p>
    <w:p w14:paraId="703F7E4F" w14:textId="77777777" w:rsidR="00475B40" w:rsidRPr="00216266" w:rsidRDefault="00475B40" w:rsidP="006C732A">
      <w:pPr>
        <w:spacing w:after="120"/>
        <w:rPr>
          <w:rFonts w:asciiTheme="majorHAnsi" w:eastAsia="Arial" w:hAnsiTheme="majorHAnsi" w:cstheme="majorHAnsi"/>
          <w:sz w:val="22"/>
          <w:szCs w:val="22"/>
        </w:rPr>
      </w:pPr>
    </w:p>
    <w:p w14:paraId="24B35B8A" w14:textId="24DDD8FB" w:rsidR="00133859" w:rsidRPr="001811CC" w:rsidRDefault="00040767"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w:t>
      </w:r>
      <w:r w:rsidR="00216266" w:rsidRPr="00216266">
        <w:rPr>
          <w:rFonts w:asciiTheme="majorHAnsi" w:eastAsia="Arial" w:hAnsiTheme="majorHAnsi" w:cstheme="majorHAnsi"/>
          <w:b/>
          <w:sz w:val="22"/>
          <w:szCs w:val="22"/>
        </w:rPr>
        <w:t>ałącznik nr 1</w:t>
      </w:r>
      <w:r w:rsidR="00216266">
        <w:rPr>
          <w:rFonts w:asciiTheme="majorHAnsi" w:eastAsia="Arial" w:hAnsiTheme="majorHAnsi" w:cstheme="majorHAnsi"/>
          <w:sz w:val="22"/>
          <w:szCs w:val="22"/>
        </w:rPr>
        <w:t xml:space="preserve"> </w:t>
      </w:r>
      <w:r w:rsidR="00216266">
        <w:rPr>
          <w:rFonts w:asciiTheme="majorHAnsi" w:eastAsia="Arial" w:hAnsiTheme="majorHAnsi" w:cstheme="majorHAnsi"/>
          <w:sz w:val="22"/>
          <w:szCs w:val="22"/>
        </w:rPr>
        <w:tab/>
      </w:r>
      <w:r w:rsidR="00216266">
        <w:rPr>
          <w:rFonts w:asciiTheme="majorHAnsi" w:eastAsia="Arial" w:hAnsiTheme="majorHAnsi" w:cstheme="majorHAnsi"/>
          <w:sz w:val="22"/>
          <w:szCs w:val="22"/>
        </w:rPr>
        <w:tab/>
      </w:r>
      <w:r w:rsidRPr="001811CC">
        <w:rPr>
          <w:rFonts w:asciiTheme="majorHAnsi" w:eastAsia="Arial" w:hAnsiTheme="majorHAnsi" w:cstheme="majorHAnsi"/>
          <w:sz w:val="22"/>
          <w:szCs w:val="22"/>
        </w:rPr>
        <w:t>O</w:t>
      </w:r>
      <w:r w:rsidR="00133859" w:rsidRPr="001811CC">
        <w:rPr>
          <w:rFonts w:asciiTheme="majorHAnsi" w:eastAsia="Arial" w:hAnsiTheme="majorHAnsi" w:cstheme="majorHAnsi"/>
          <w:sz w:val="22"/>
          <w:szCs w:val="22"/>
        </w:rPr>
        <w:t>pis przedmiotu zamówienia</w:t>
      </w:r>
    </w:p>
    <w:p w14:paraId="0C720DEA" w14:textId="3255E924" w:rsidR="00133859" w:rsidRPr="00216266"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2</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P</w:t>
      </w:r>
      <w:r>
        <w:rPr>
          <w:rFonts w:asciiTheme="majorHAnsi" w:eastAsia="Arial" w:hAnsiTheme="majorHAnsi" w:cstheme="majorHAnsi"/>
          <w:sz w:val="22"/>
          <w:szCs w:val="22"/>
        </w:rPr>
        <w:t>rojektowane postanowienia umowy</w:t>
      </w:r>
    </w:p>
    <w:p w14:paraId="0E8C7E16" w14:textId="2FBE4B27" w:rsidR="00133859" w:rsidRPr="001811CC" w:rsidRDefault="00216266" w:rsidP="006C732A">
      <w:pPr>
        <w:spacing w:after="120"/>
        <w:ind w:left="2124" w:right="1200" w:hanging="2124"/>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3</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133859" w:rsidRPr="001811CC">
        <w:rPr>
          <w:rFonts w:asciiTheme="majorHAnsi" w:eastAsia="Arial" w:hAnsiTheme="majorHAnsi" w:cstheme="majorHAnsi"/>
          <w:sz w:val="22"/>
          <w:szCs w:val="22"/>
        </w:rPr>
        <w:t>zór oświadczenia o niepodleganiu wykluczeniu i spełnianiu warunków udziału w postępowaniu</w:t>
      </w:r>
    </w:p>
    <w:p w14:paraId="787EEE5B" w14:textId="0C6C4323" w:rsidR="00133859" w:rsidRPr="00C9025E"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4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C9025E">
        <w:rPr>
          <w:rFonts w:asciiTheme="majorHAnsi" w:eastAsia="Arial" w:hAnsiTheme="majorHAnsi" w:cstheme="majorHAnsi"/>
          <w:sz w:val="22"/>
          <w:szCs w:val="22"/>
        </w:rPr>
        <w:t>zór formularza ofertowego</w:t>
      </w:r>
    </w:p>
    <w:p w14:paraId="388B10A5" w14:textId="312E0625" w:rsidR="00133859" w:rsidRPr="001811CC"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5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K</w:t>
      </w:r>
      <w:r w:rsidR="00133859" w:rsidRPr="001811CC">
        <w:rPr>
          <w:rFonts w:asciiTheme="majorHAnsi" w:eastAsia="Arial" w:hAnsiTheme="majorHAnsi" w:cstheme="majorHAnsi"/>
          <w:sz w:val="22"/>
          <w:szCs w:val="22"/>
        </w:rPr>
        <w:t>lauzula informacyjna na temat przetwarzania danych osobowych</w:t>
      </w:r>
    </w:p>
    <w:p w14:paraId="7E83E1A0" w14:textId="40FD0FEE" w:rsidR="00133859" w:rsidRPr="00E233F0" w:rsidRDefault="00216266" w:rsidP="00E233F0">
      <w:pPr>
        <w:spacing w:after="120"/>
        <w:rPr>
          <w:rFonts w:asciiTheme="majorHAnsi" w:eastAsia="Arial" w:hAnsiTheme="majorHAnsi" w:cstheme="majorHAnsi"/>
          <w:sz w:val="22"/>
          <w:szCs w:val="22"/>
        </w:rPr>
      </w:pPr>
      <w:r w:rsidRPr="00216266">
        <w:rPr>
          <w:rFonts w:asciiTheme="majorHAnsi" w:eastAsia="Times New Roman" w:hAnsiTheme="majorHAnsi" w:cstheme="majorHAnsi"/>
          <w:b/>
          <w:sz w:val="22"/>
          <w:szCs w:val="22"/>
        </w:rPr>
        <w:t xml:space="preserve">Załącznik nr 6 </w:t>
      </w:r>
      <w:r w:rsidRPr="00216266">
        <w:rPr>
          <w:rFonts w:asciiTheme="majorHAnsi" w:eastAsia="Times New Roman" w:hAnsiTheme="majorHAnsi" w:cstheme="majorHAnsi"/>
          <w:b/>
          <w:sz w:val="22"/>
          <w:szCs w:val="22"/>
        </w:rPr>
        <w:tab/>
      </w:r>
      <w:r>
        <w:rPr>
          <w:rFonts w:asciiTheme="majorHAnsi" w:eastAsia="Times New Roman" w:hAnsiTheme="majorHAnsi" w:cstheme="majorHAnsi"/>
          <w:sz w:val="22"/>
          <w:szCs w:val="22"/>
        </w:rPr>
        <w:tab/>
      </w:r>
      <w:r w:rsidR="00040767" w:rsidRPr="001811CC">
        <w:rPr>
          <w:rFonts w:asciiTheme="majorHAnsi" w:eastAsia="Times New Roman" w:hAnsiTheme="majorHAnsi" w:cstheme="majorHAnsi"/>
          <w:sz w:val="22"/>
          <w:szCs w:val="22"/>
        </w:rPr>
        <w:t>W</w:t>
      </w:r>
      <w:r w:rsidR="00B313A9" w:rsidRPr="001811CC">
        <w:rPr>
          <w:rFonts w:asciiTheme="majorHAnsi" w:eastAsia="Times New Roman" w:hAnsiTheme="majorHAnsi" w:cstheme="majorHAnsi"/>
          <w:sz w:val="22"/>
          <w:szCs w:val="22"/>
        </w:rPr>
        <w:t xml:space="preserve">zór </w:t>
      </w:r>
      <w:r w:rsidR="00B313A9" w:rsidRPr="001811CC">
        <w:rPr>
          <w:rFonts w:asciiTheme="majorHAnsi" w:eastAsia="Arial" w:hAnsiTheme="majorHAnsi" w:cstheme="majorHAnsi"/>
          <w:sz w:val="22"/>
          <w:szCs w:val="22"/>
        </w:rPr>
        <w:t>oświadczenia dot. przynależności do tej samej grupy kapitałowej</w:t>
      </w:r>
    </w:p>
    <w:sectPr w:rsidR="00133859" w:rsidRPr="00E233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3451D" w14:textId="77777777" w:rsidR="00D11D74" w:rsidRDefault="00D11D74" w:rsidP="00707E68">
      <w:r>
        <w:separator/>
      </w:r>
    </w:p>
  </w:endnote>
  <w:endnote w:type="continuationSeparator" w:id="0">
    <w:p w14:paraId="15F83EEF" w14:textId="77777777" w:rsidR="00D11D74" w:rsidRDefault="00D11D74" w:rsidP="00707E68">
      <w:r>
        <w:continuationSeparator/>
      </w:r>
    </w:p>
  </w:endnote>
  <w:endnote w:type="continuationNotice" w:id="1">
    <w:p w14:paraId="7694A26D" w14:textId="77777777" w:rsidR="00D11D74" w:rsidRDefault="00D11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71283"/>
      <w:docPartObj>
        <w:docPartGallery w:val="Page Numbers (Bottom of Page)"/>
        <w:docPartUnique/>
      </w:docPartObj>
    </w:sdtPr>
    <w:sdtEndPr/>
    <w:sdtContent>
      <w:p w14:paraId="4E635AF5" w14:textId="77777777" w:rsidR="005C7E2E" w:rsidRDefault="005C7E2E">
        <w:pPr>
          <w:pStyle w:val="Stopka"/>
          <w:jc w:val="right"/>
        </w:pPr>
      </w:p>
      <w:p w14:paraId="328C95F5" w14:textId="3A223BF8" w:rsidR="005C7E2E" w:rsidRDefault="005C7E2E">
        <w:pPr>
          <w:pStyle w:val="Stopka"/>
          <w:jc w:val="right"/>
        </w:pPr>
        <w:r>
          <w:fldChar w:fldCharType="begin"/>
        </w:r>
        <w:r>
          <w:instrText>PAGE   \* MERGEFORMAT</w:instrText>
        </w:r>
        <w:r>
          <w:fldChar w:fldCharType="separate"/>
        </w:r>
        <w:r w:rsidR="0064048D">
          <w:rPr>
            <w:noProof/>
          </w:rPr>
          <w:t>2</w:t>
        </w:r>
        <w:r>
          <w:fldChar w:fldCharType="end"/>
        </w:r>
      </w:p>
    </w:sdtContent>
  </w:sdt>
  <w:p w14:paraId="59B233A8" w14:textId="77777777" w:rsidR="005C7E2E" w:rsidRDefault="005C7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CD970" w14:textId="77777777" w:rsidR="00D11D74" w:rsidRDefault="00D11D74" w:rsidP="00707E68">
      <w:r>
        <w:separator/>
      </w:r>
    </w:p>
  </w:footnote>
  <w:footnote w:type="continuationSeparator" w:id="0">
    <w:p w14:paraId="090F2356" w14:textId="77777777" w:rsidR="00D11D74" w:rsidRDefault="00D11D74" w:rsidP="00707E68">
      <w:r>
        <w:continuationSeparator/>
      </w:r>
    </w:p>
  </w:footnote>
  <w:footnote w:type="continuationNotice" w:id="1">
    <w:p w14:paraId="295F9BC3" w14:textId="77777777" w:rsidR="00D11D74" w:rsidRDefault="00D11D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A998" w14:textId="77777777" w:rsidR="005C7E2E" w:rsidRDefault="005C7E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DE"/>
    <w:multiLevelType w:val="multilevel"/>
    <w:tmpl w:val="0BFAE0E2"/>
    <w:lvl w:ilvl="0">
      <w:start w:val="1"/>
      <w:numFmt w:val="decimal"/>
      <w:lvlText w:val="19.%1"/>
      <w:lvlJc w:val="left"/>
      <w:pPr>
        <w:ind w:left="360" w:hanging="360"/>
      </w:pPr>
      <w:rPr>
        <w:rFonts w:hint="default"/>
      </w:rPr>
    </w:lvl>
    <w:lvl w:ilvl="1">
      <w:start w:val="1"/>
      <w:numFmt w:val="decimal"/>
      <w:lvlText w:val="19.%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D59C9"/>
    <w:multiLevelType w:val="multilevel"/>
    <w:tmpl w:val="BC4AE2D8"/>
    <w:lvl w:ilvl="0">
      <w:start w:val="1"/>
      <w:numFmt w:val="decimal"/>
      <w:lvlText w:val="12.%1"/>
      <w:lvlJc w:val="left"/>
      <w:pPr>
        <w:ind w:left="360" w:hanging="360"/>
      </w:pPr>
      <w:rPr>
        <w:rFonts w:hint="default"/>
      </w:rPr>
    </w:lvl>
    <w:lvl w:ilvl="1">
      <w:start w:val="1"/>
      <w:numFmt w:val="decimal"/>
      <w:lvlText w:val="12.%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35BEB"/>
    <w:multiLevelType w:val="hybridMultilevel"/>
    <w:tmpl w:val="06DA31BC"/>
    <w:lvl w:ilvl="0" w:tplc="04150011">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
    <w:nsid w:val="03E06234"/>
    <w:multiLevelType w:val="hybridMultilevel"/>
    <w:tmpl w:val="6FE871E0"/>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DC08B0"/>
    <w:multiLevelType w:val="hybridMultilevel"/>
    <w:tmpl w:val="149E4B1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nsid w:val="09662FA2"/>
    <w:multiLevelType w:val="multilevel"/>
    <w:tmpl w:val="DCA89FC6"/>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34128"/>
    <w:multiLevelType w:val="multilevel"/>
    <w:tmpl w:val="702CAFF0"/>
    <w:lvl w:ilvl="0">
      <w:start w:val="1"/>
      <w:numFmt w:val="decimal"/>
      <w:lvlText w:val="13.%1"/>
      <w:lvlJc w:val="left"/>
      <w:pPr>
        <w:ind w:left="360" w:hanging="360"/>
      </w:pPr>
      <w:rPr>
        <w:rFonts w:hint="default"/>
      </w:rPr>
    </w:lvl>
    <w:lvl w:ilvl="1">
      <w:start w:val="1"/>
      <w:numFmt w:val="decimal"/>
      <w:lvlText w:val="13.%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5919B4"/>
    <w:multiLevelType w:val="multilevel"/>
    <w:tmpl w:val="9E8843EC"/>
    <w:lvl w:ilvl="0">
      <w:start w:val="1"/>
      <w:numFmt w:val="decimal"/>
      <w:lvlText w:val="14.%1"/>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66157C"/>
    <w:multiLevelType w:val="hybridMultilevel"/>
    <w:tmpl w:val="CD06F65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12864305"/>
    <w:multiLevelType w:val="multilevel"/>
    <w:tmpl w:val="4434F70C"/>
    <w:lvl w:ilvl="0">
      <w:start w:val="1"/>
      <w:numFmt w:val="decimal"/>
      <w:lvlText w:val="16.%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434DE7"/>
    <w:multiLevelType w:val="multilevel"/>
    <w:tmpl w:val="36A478B4"/>
    <w:lvl w:ilvl="0">
      <w:start w:val="1"/>
      <w:numFmt w:val="decimal"/>
      <w:lvlText w:val="4.%1"/>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FC21A9"/>
    <w:multiLevelType w:val="multilevel"/>
    <w:tmpl w:val="FDAAEF5C"/>
    <w:lvl w:ilvl="0">
      <w:start w:val="1"/>
      <w:numFmt w:val="decimal"/>
      <w:lvlText w:val="8.%1"/>
      <w:lvlJc w:val="left"/>
      <w:pPr>
        <w:ind w:left="360" w:hanging="360"/>
      </w:pPr>
      <w:rPr>
        <w:rFonts w:hint="default"/>
      </w:rPr>
    </w:lvl>
    <w:lvl w:ilvl="1">
      <w:start w:val="1"/>
      <w:numFmt w:val="decimal"/>
      <w:lvlText w:val="8.%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8935FA"/>
    <w:multiLevelType w:val="multilevel"/>
    <w:tmpl w:val="ECA4D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13783"/>
    <w:multiLevelType w:val="multilevel"/>
    <w:tmpl w:val="DF22BA2A"/>
    <w:lvl w:ilvl="0">
      <w:start w:val="1"/>
      <w:numFmt w:val="decimal"/>
      <w:lvlText w:val="17.%1"/>
      <w:lvlJc w:val="left"/>
      <w:pPr>
        <w:ind w:left="360" w:hanging="360"/>
      </w:pPr>
      <w:rPr>
        <w:rFonts w:hint="default"/>
      </w:rPr>
    </w:lvl>
    <w:lvl w:ilvl="1">
      <w:start w:val="1"/>
      <w:numFmt w:val="decimal"/>
      <w:lvlText w:val="17.%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576D38"/>
    <w:multiLevelType w:val="hybridMultilevel"/>
    <w:tmpl w:val="9BE638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3A20F33"/>
    <w:multiLevelType w:val="multilevel"/>
    <w:tmpl w:val="646E2900"/>
    <w:lvl w:ilvl="0">
      <w:start w:val="1"/>
      <w:numFmt w:val="decimal"/>
      <w:lvlText w:val="18.%1"/>
      <w:lvlJc w:val="left"/>
      <w:pPr>
        <w:ind w:left="360" w:hanging="360"/>
      </w:pPr>
      <w:rPr>
        <w:rFonts w:hint="default"/>
      </w:rPr>
    </w:lvl>
    <w:lvl w:ilvl="1">
      <w:start w:val="1"/>
      <w:numFmt w:val="decimal"/>
      <w:lvlText w:val="18.%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081CF6"/>
    <w:multiLevelType w:val="multilevel"/>
    <w:tmpl w:val="6448AC60"/>
    <w:lvl w:ilvl="0">
      <w:start w:val="1"/>
      <w:numFmt w:val="decimal"/>
      <w:lvlText w:val="9.%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0E4BB2"/>
    <w:multiLevelType w:val="hybridMultilevel"/>
    <w:tmpl w:val="7FCE9A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42393B0B"/>
    <w:multiLevelType w:val="multilevel"/>
    <w:tmpl w:val="0BFAC712"/>
    <w:lvl w:ilvl="0">
      <w:start w:val="1"/>
      <w:numFmt w:val="decimal"/>
      <w:lvlText w:val="10.%1"/>
      <w:lvlJc w:val="left"/>
      <w:pPr>
        <w:ind w:left="360" w:hanging="360"/>
      </w:pPr>
      <w:rPr>
        <w:rFonts w:hint="default"/>
      </w:rPr>
    </w:lvl>
    <w:lvl w:ilvl="1">
      <w:start w:val="1"/>
      <w:numFmt w:val="decimal"/>
      <w:lvlText w:val="10.%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9C06B3"/>
    <w:multiLevelType w:val="hybridMultilevel"/>
    <w:tmpl w:val="3DA42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nsid w:val="44897313"/>
    <w:multiLevelType w:val="hybridMultilevel"/>
    <w:tmpl w:val="619AEE40"/>
    <w:lvl w:ilvl="0" w:tplc="5DDAF602">
      <w:start w:val="1"/>
      <w:numFmt w:val="decimal"/>
      <w:lvlText w:val="2.%1"/>
      <w:lvlJc w:val="left"/>
      <w:pPr>
        <w:ind w:left="707" w:hanging="360"/>
      </w:pPr>
      <w:rPr>
        <w:rFonts w:hint="default"/>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1">
    <w:nsid w:val="4E5136E9"/>
    <w:multiLevelType w:val="hybridMultilevel"/>
    <w:tmpl w:val="9DD68248"/>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2">
    <w:nsid w:val="546D27DA"/>
    <w:multiLevelType w:val="multilevel"/>
    <w:tmpl w:val="95B600A2"/>
    <w:lvl w:ilvl="0">
      <w:start w:val="1"/>
      <w:numFmt w:val="decimal"/>
      <w:lvlText w:val="11.%1"/>
      <w:lvlJc w:val="left"/>
      <w:pPr>
        <w:ind w:left="360" w:hanging="360"/>
      </w:pPr>
      <w:rPr>
        <w:rFonts w:hint="default"/>
      </w:rPr>
    </w:lvl>
    <w:lvl w:ilvl="1">
      <w:start w:val="1"/>
      <w:numFmt w:val="decimal"/>
      <w:lvlText w:val="11.%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A579BB"/>
    <w:multiLevelType w:val="multilevel"/>
    <w:tmpl w:val="BBEE53D6"/>
    <w:lvl w:ilvl="0">
      <w:start w:val="1"/>
      <w:numFmt w:val="decimal"/>
      <w:lvlText w:val="15.%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BB3F28"/>
    <w:multiLevelType w:val="hybridMultilevel"/>
    <w:tmpl w:val="7A6ACDF0"/>
    <w:lvl w:ilvl="0" w:tplc="146860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5F6F625F"/>
    <w:multiLevelType w:val="hybridMultilevel"/>
    <w:tmpl w:val="9FD08B70"/>
    <w:lvl w:ilvl="0" w:tplc="04150011">
      <w:start w:val="1"/>
      <w:numFmt w:val="decimal"/>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abstractNum w:abstractNumId="26">
    <w:nsid w:val="65024666"/>
    <w:multiLevelType w:val="hybridMultilevel"/>
    <w:tmpl w:val="EE56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3B44DF"/>
    <w:multiLevelType w:val="multilevel"/>
    <w:tmpl w:val="B4548758"/>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181E25"/>
    <w:multiLevelType w:val="hybridMultilevel"/>
    <w:tmpl w:val="740E9A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FCA5850"/>
    <w:multiLevelType w:val="hybridMultilevel"/>
    <w:tmpl w:val="979832E8"/>
    <w:lvl w:ilvl="0" w:tplc="FFFFFFFF">
      <w:start w:val="1"/>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705C54C0"/>
    <w:multiLevelType w:val="hybridMultilevel"/>
    <w:tmpl w:val="049E5A00"/>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75DE1279"/>
    <w:multiLevelType w:val="multilevel"/>
    <w:tmpl w:val="A2A62A88"/>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C4163E"/>
    <w:multiLevelType w:val="hybridMultilevel"/>
    <w:tmpl w:val="1A68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2"/>
  </w:num>
  <w:num w:numId="3">
    <w:abstractNumId w:val="20"/>
  </w:num>
  <w:num w:numId="4">
    <w:abstractNumId w:val="10"/>
  </w:num>
  <w:num w:numId="5">
    <w:abstractNumId w:val="24"/>
  </w:num>
  <w:num w:numId="6">
    <w:abstractNumId w:val="21"/>
  </w:num>
  <w:num w:numId="7">
    <w:abstractNumId w:val="8"/>
  </w:num>
  <w:num w:numId="8">
    <w:abstractNumId w:val="28"/>
  </w:num>
  <w:num w:numId="9">
    <w:abstractNumId w:val="5"/>
  </w:num>
  <w:num w:numId="10">
    <w:abstractNumId w:val="19"/>
  </w:num>
  <w:num w:numId="11">
    <w:abstractNumId w:val="2"/>
  </w:num>
  <w:num w:numId="12">
    <w:abstractNumId w:val="31"/>
  </w:num>
  <w:num w:numId="13">
    <w:abstractNumId w:val="26"/>
  </w:num>
  <w:num w:numId="14">
    <w:abstractNumId w:val="25"/>
  </w:num>
  <w:num w:numId="15">
    <w:abstractNumId w:val="27"/>
  </w:num>
  <w:num w:numId="16">
    <w:abstractNumId w:val="14"/>
  </w:num>
  <w:num w:numId="17">
    <w:abstractNumId w:val="11"/>
  </w:num>
  <w:num w:numId="18">
    <w:abstractNumId w:val="17"/>
  </w:num>
  <w:num w:numId="19">
    <w:abstractNumId w:val="16"/>
  </w:num>
  <w:num w:numId="20">
    <w:abstractNumId w:val="18"/>
  </w:num>
  <w:num w:numId="21">
    <w:abstractNumId w:val="22"/>
  </w:num>
  <w:num w:numId="22">
    <w:abstractNumId w:val="32"/>
  </w:num>
  <w:num w:numId="23">
    <w:abstractNumId w:val="1"/>
  </w:num>
  <w:num w:numId="24">
    <w:abstractNumId w:val="29"/>
  </w:num>
  <w:num w:numId="25">
    <w:abstractNumId w:val="6"/>
  </w:num>
  <w:num w:numId="26">
    <w:abstractNumId w:val="7"/>
  </w:num>
  <w:num w:numId="27">
    <w:abstractNumId w:val="23"/>
  </w:num>
  <w:num w:numId="28">
    <w:abstractNumId w:val="3"/>
  </w:num>
  <w:num w:numId="29">
    <w:abstractNumId w:val="9"/>
  </w:num>
  <w:num w:numId="30">
    <w:abstractNumId w:val="13"/>
  </w:num>
  <w:num w:numId="31">
    <w:abstractNumId w:val="15"/>
  </w:num>
  <w:num w:numId="32">
    <w:abstractNumId w:val="0"/>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B"/>
    <w:rsid w:val="000020BB"/>
    <w:rsid w:val="000135F6"/>
    <w:rsid w:val="0002084D"/>
    <w:rsid w:val="00024C23"/>
    <w:rsid w:val="00031D8C"/>
    <w:rsid w:val="000327E1"/>
    <w:rsid w:val="00040767"/>
    <w:rsid w:val="00044DD1"/>
    <w:rsid w:val="00046BD5"/>
    <w:rsid w:val="00051AD6"/>
    <w:rsid w:val="00052217"/>
    <w:rsid w:val="00055BD1"/>
    <w:rsid w:val="000622D2"/>
    <w:rsid w:val="000722E6"/>
    <w:rsid w:val="00073F84"/>
    <w:rsid w:val="000765B6"/>
    <w:rsid w:val="00080425"/>
    <w:rsid w:val="000879B4"/>
    <w:rsid w:val="00096D70"/>
    <w:rsid w:val="000A00FF"/>
    <w:rsid w:val="000B2F08"/>
    <w:rsid w:val="000C517C"/>
    <w:rsid w:val="000C774C"/>
    <w:rsid w:val="000D3046"/>
    <w:rsid w:val="000D5C75"/>
    <w:rsid w:val="000E1F4F"/>
    <w:rsid w:val="000E3BA3"/>
    <w:rsid w:val="000F3382"/>
    <w:rsid w:val="000F7C20"/>
    <w:rsid w:val="00104050"/>
    <w:rsid w:val="00110FF7"/>
    <w:rsid w:val="0011741D"/>
    <w:rsid w:val="00133859"/>
    <w:rsid w:val="00134B7B"/>
    <w:rsid w:val="00134EF6"/>
    <w:rsid w:val="00137695"/>
    <w:rsid w:val="0014160B"/>
    <w:rsid w:val="00165C99"/>
    <w:rsid w:val="00170D73"/>
    <w:rsid w:val="001811CC"/>
    <w:rsid w:val="001831C4"/>
    <w:rsid w:val="00184BFC"/>
    <w:rsid w:val="001954A8"/>
    <w:rsid w:val="00195767"/>
    <w:rsid w:val="001A04D1"/>
    <w:rsid w:val="001A4B06"/>
    <w:rsid w:val="001A5915"/>
    <w:rsid w:val="001A73CA"/>
    <w:rsid w:val="001B4A18"/>
    <w:rsid w:val="001C5211"/>
    <w:rsid w:val="001C655C"/>
    <w:rsid w:val="001D3A8B"/>
    <w:rsid w:val="001E5E94"/>
    <w:rsid w:val="001F071C"/>
    <w:rsid w:val="00210907"/>
    <w:rsid w:val="002150D9"/>
    <w:rsid w:val="00216266"/>
    <w:rsid w:val="00220F88"/>
    <w:rsid w:val="0022747B"/>
    <w:rsid w:val="0023435D"/>
    <w:rsid w:val="0024056C"/>
    <w:rsid w:val="00241FC8"/>
    <w:rsid w:val="0024490F"/>
    <w:rsid w:val="00252CAD"/>
    <w:rsid w:val="0025302B"/>
    <w:rsid w:val="00275F5A"/>
    <w:rsid w:val="00280DD5"/>
    <w:rsid w:val="00282156"/>
    <w:rsid w:val="0028230E"/>
    <w:rsid w:val="0028756E"/>
    <w:rsid w:val="00294083"/>
    <w:rsid w:val="002A0B35"/>
    <w:rsid w:val="002A2657"/>
    <w:rsid w:val="002A3FE2"/>
    <w:rsid w:val="002A7AC0"/>
    <w:rsid w:val="002B7E43"/>
    <w:rsid w:val="002C4EAA"/>
    <w:rsid w:val="002D297C"/>
    <w:rsid w:val="002E6CEE"/>
    <w:rsid w:val="002E7930"/>
    <w:rsid w:val="002F245E"/>
    <w:rsid w:val="002F2547"/>
    <w:rsid w:val="002F4928"/>
    <w:rsid w:val="00305AE6"/>
    <w:rsid w:val="00324816"/>
    <w:rsid w:val="00337430"/>
    <w:rsid w:val="00347A42"/>
    <w:rsid w:val="00350555"/>
    <w:rsid w:val="0035731E"/>
    <w:rsid w:val="003674BE"/>
    <w:rsid w:val="00380240"/>
    <w:rsid w:val="0038091A"/>
    <w:rsid w:val="003812CA"/>
    <w:rsid w:val="00381B90"/>
    <w:rsid w:val="003832C1"/>
    <w:rsid w:val="00391FD0"/>
    <w:rsid w:val="00395A37"/>
    <w:rsid w:val="003A1B6A"/>
    <w:rsid w:val="003D4097"/>
    <w:rsid w:val="003D421A"/>
    <w:rsid w:val="003E23BC"/>
    <w:rsid w:val="003F1169"/>
    <w:rsid w:val="004014A2"/>
    <w:rsid w:val="00402B0A"/>
    <w:rsid w:val="004060CB"/>
    <w:rsid w:val="0041375D"/>
    <w:rsid w:val="004205E5"/>
    <w:rsid w:val="00421F0F"/>
    <w:rsid w:val="004244C4"/>
    <w:rsid w:val="00425F1A"/>
    <w:rsid w:val="00430F9F"/>
    <w:rsid w:val="004312B7"/>
    <w:rsid w:val="00451C9D"/>
    <w:rsid w:val="0045373D"/>
    <w:rsid w:val="00465933"/>
    <w:rsid w:val="00470C2B"/>
    <w:rsid w:val="00475B40"/>
    <w:rsid w:val="0048461E"/>
    <w:rsid w:val="004948BD"/>
    <w:rsid w:val="004B049B"/>
    <w:rsid w:val="004C39F3"/>
    <w:rsid w:val="004D19F3"/>
    <w:rsid w:val="004E6983"/>
    <w:rsid w:val="004F1CBD"/>
    <w:rsid w:val="004F74AC"/>
    <w:rsid w:val="00501C7F"/>
    <w:rsid w:val="00523FFE"/>
    <w:rsid w:val="005259F8"/>
    <w:rsid w:val="005577D7"/>
    <w:rsid w:val="0057100F"/>
    <w:rsid w:val="00595EB3"/>
    <w:rsid w:val="005C7E2E"/>
    <w:rsid w:val="005E106B"/>
    <w:rsid w:val="005F3760"/>
    <w:rsid w:val="005F3E7A"/>
    <w:rsid w:val="005F6434"/>
    <w:rsid w:val="005F79B8"/>
    <w:rsid w:val="00603E1F"/>
    <w:rsid w:val="00605352"/>
    <w:rsid w:val="00615A15"/>
    <w:rsid w:val="00627CE6"/>
    <w:rsid w:val="00634BFC"/>
    <w:rsid w:val="0064048D"/>
    <w:rsid w:val="00642E36"/>
    <w:rsid w:val="00672B9C"/>
    <w:rsid w:val="00680627"/>
    <w:rsid w:val="0068123F"/>
    <w:rsid w:val="00687BB0"/>
    <w:rsid w:val="00693DFE"/>
    <w:rsid w:val="00693F1F"/>
    <w:rsid w:val="006B4B2E"/>
    <w:rsid w:val="006C3335"/>
    <w:rsid w:val="006C732A"/>
    <w:rsid w:val="006C79DA"/>
    <w:rsid w:val="006E3573"/>
    <w:rsid w:val="00706D4C"/>
    <w:rsid w:val="00707E68"/>
    <w:rsid w:val="00720BC0"/>
    <w:rsid w:val="00725A86"/>
    <w:rsid w:val="00757858"/>
    <w:rsid w:val="00765423"/>
    <w:rsid w:val="00770900"/>
    <w:rsid w:val="00771AF5"/>
    <w:rsid w:val="00771C59"/>
    <w:rsid w:val="00792AE5"/>
    <w:rsid w:val="00797011"/>
    <w:rsid w:val="007A3EAF"/>
    <w:rsid w:val="007B5790"/>
    <w:rsid w:val="007C7179"/>
    <w:rsid w:val="007D0627"/>
    <w:rsid w:val="007D2693"/>
    <w:rsid w:val="007D30C9"/>
    <w:rsid w:val="007E461D"/>
    <w:rsid w:val="007E74CC"/>
    <w:rsid w:val="007E7E93"/>
    <w:rsid w:val="00807D80"/>
    <w:rsid w:val="008350B9"/>
    <w:rsid w:val="00851538"/>
    <w:rsid w:val="008614DA"/>
    <w:rsid w:val="00861B00"/>
    <w:rsid w:val="0086417B"/>
    <w:rsid w:val="00865EB2"/>
    <w:rsid w:val="00876D5F"/>
    <w:rsid w:val="00876E54"/>
    <w:rsid w:val="00886CCF"/>
    <w:rsid w:val="00897DE7"/>
    <w:rsid w:val="008A347D"/>
    <w:rsid w:val="008B627A"/>
    <w:rsid w:val="008D1667"/>
    <w:rsid w:val="008D35D4"/>
    <w:rsid w:val="008D4E9C"/>
    <w:rsid w:val="008F6B3B"/>
    <w:rsid w:val="00925EB6"/>
    <w:rsid w:val="00942BFC"/>
    <w:rsid w:val="00953EF0"/>
    <w:rsid w:val="0095740D"/>
    <w:rsid w:val="00960058"/>
    <w:rsid w:val="00973BD3"/>
    <w:rsid w:val="00977D21"/>
    <w:rsid w:val="0099309F"/>
    <w:rsid w:val="009B0736"/>
    <w:rsid w:val="009B1F53"/>
    <w:rsid w:val="009B458A"/>
    <w:rsid w:val="009C016F"/>
    <w:rsid w:val="009D1199"/>
    <w:rsid w:val="009E4241"/>
    <w:rsid w:val="009F1F04"/>
    <w:rsid w:val="00A06E55"/>
    <w:rsid w:val="00A13E1D"/>
    <w:rsid w:val="00A14482"/>
    <w:rsid w:val="00A2453E"/>
    <w:rsid w:val="00A42C80"/>
    <w:rsid w:val="00A50962"/>
    <w:rsid w:val="00A529B1"/>
    <w:rsid w:val="00A618E5"/>
    <w:rsid w:val="00A63C1A"/>
    <w:rsid w:val="00A6403E"/>
    <w:rsid w:val="00A70A3F"/>
    <w:rsid w:val="00A72620"/>
    <w:rsid w:val="00A731B5"/>
    <w:rsid w:val="00A7660C"/>
    <w:rsid w:val="00A84108"/>
    <w:rsid w:val="00AA33CD"/>
    <w:rsid w:val="00AA3FC2"/>
    <w:rsid w:val="00AA6530"/>
    <w:rsid w:val="00AB2FA0"/>
    <w:rsid w:val="00AC077A"/>
    <w:rsid w:val="00AC3E4C"/>
    <w:rsid w:val="00AC5448"/>
    <w:rsid w:val="00AE6423"/>
    <w:rsid w:val="00AF4D2D"/>
    <w:rsid w:val="00AF6A5F"/>
    <w:rsid w:val="00B06913"/>
    <w:rsid w:val="00B22D5B"/>
    <w:rsid w:val="00B23618"/>
    <w:rsid w:val="00B313A9"/>
    <w:rsid w:val="00B330F3"/>
    <w:rsid w:val="00B41710"/>
    <w:rsid w:val="00B41A22"/>
    <w:rsid w:val="00B537F7"/>
    <w:rsid w:val="00B573A2"/>
    <w:rsid w:val="00B57727"/>
    <w:rsid w:val="00B853F7"/>
    <w:rsid w:val="00B9753C"/>
    <w:rsid w:val="00BA3282"/>
    <w:rsid w:val="00BB2F9F"/>
    <w:rsid w:val="00BB481E"/>
    <w:rsid w:val="00BB6469"/>
    <w:rsid w:val="00BC47DE"/>
    <w:rsid w:val="00BC7914"/>
    <w:rsid w:val="00BD2442"/>
    <w:rsid w:val="00BD44CA"/>
    <w:rsid w:val="00BE266A"/>
    <w:rsid w:val="00BE6FFB"/>
    <w:rsid w:val="00BF62D9"/>
    <w:rsid w:val="00C04AAE"/>
    <w:rsid w:val="00C1069F"/>
    <w:rsid w:val="00C12F77"/>
    <w:rsid w:val="00C13570"/>
    <w:rsid w:val="00C23D69"/>
    <w:rsid w:val="00C30EF0"/>
    <w:rsid w:val="00C347C3"/>
    <w:rsid w:val="00C41857"/>
    <w:rsid w:val="00C42D29"/>
    <w:rsid w:val="00C50377"/>
    <w:rsid w:val="00C5152E"/>
    <w:rsid w:val="00C62402"/>
    <w:rsid w:val="00C73AF1"/>
    <w:rsid w:val="00C75392"/>
    <w:rsid w:val="00C867C4"/>
    <w:rsid w:val="00C9025E"/>
    <w:rsid w:val="00CB288C"/>
    <w:rsid w:val="00CC0F62"/>
    <w:rsid w:val="00CC5A95"/>
    <w:rsid w:val="00CE49C0"/>
    <w:rsid w:val="00CF21AB"/>
    <w:rsid w:val="00D00BC0"/>
    <w:rsid w:val="00D03ADA"/>
    <w:rsid w:val="00D11D74"/>
    <w:rsid w:val="00D11EBF"/>
    <w:rsid w:val="00D16122"/>
    <w:rsid w:val="00D20C58"/>
    <w:rsid w:val="00D267E9"/>
    <w:rsid w:val="00D37176"/>
    <w:rsid w:val="00D60AC7"/>
    <w:rsid w:val="00D61577"/>
    <w:rsid w:val="00D673C0"/>
    <w:rsid w:val="00D708BD"/>
    <w:rsid w:val="00D94F66"/>
    <w:rsid w:val="00D978D8"/>
    <w:rsid w:val="00D97B75"/>
    <w:rsid w:val="00DA5B83"/>
    <w:rsid w:val="00DA6291"/>
    <w:rsid w:val="00DC0098"/>
    <w:rsid w:val="00DD140D"/>
    <w:rsid w:val="00DD1908"/>
    <w:rsid w:val="00DD5D2C"/>
    <w:rsid w:val="00DE49B4"/>
    <w:rsid w:val="00E1152A"/>
    <w:rsid w:val="00E16884"/>
    <w:rsid w:val="00E16F5F"/>
    <w:rsid w:val="00E203D8"/>
    <w:rsid w:val="00E233F0"/>
    <w:rsid w:val="00E36709"/>
    <w:rsid w:val="00E40849"/>
    <w:rsid w:val="00E4521D"/>
    <w:rsid w:val="00E45F11"/>
    <w:rsid w:val="00E5044F"/>
    <w:rsid w:val="00E51CD0"/>
    <w:rsid w:val="00E53FD4"/>
    <w:rsid w:val="00E60302"/>
    <w:rsid w:val="00E63633"/>
    <w:rsid w:val="00E6391E"/>
    <w:rsid w:val="00E6530D"/>
    <w:rsid w:val="00E6635A"/>
    <w:rsid w:val="00E722CA"/>
    <w:rsid w:val="00E9110E"/>
    <w:rsid w:val="00E972FF"/>
    <w:rsid w:val="00E97D5F"/>
    <w:rsid w:val="00EA7CC5"/>
    <w:rsid w:val="00EB7A9C"/>
    <w:rsid w:val="00EC15D0"/>
    <w:rsid w:val="00EE16B5"/>
    <w:rsid w:val="00EE2F2A"/>
    <w:rsid w:val="00EE3C06"/>
    <w:rsid w:val="00EF754D"/>
    <w:rsid w:val="00F01845"/>
    <w:rsid w:val="00F1341A"/>
    <w:rsid w:val="00F15C99"/>
    <w:rsid w:val="00F33534"/>
    <w:rsid w:val="00F35720"/>
    <w:rsid w:val="00F42522"/>
    <w:rsid w:val="00F551F0"/>
    <w:rsid w:val="00F63F5A"/>
    <w:rsid w:val="00F8327D"/>
    <w:rsid w:val="00F84CA2"/>
    <w:rsid w:val="00F95680"/>
    <w:rsid w:val="00FA3DEE"/>
    <w:rsid w:val="00FC3677"/>
    <w:rsid w:val="00FC456A"/>
    <w:rsid w:val="00FC5BBA"/>
    <w:rsid w:val="00FC7087"/>
    <w:rsid w:val="00FE3958"/>
    <w:rsid w:val="00FF5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539">
      <w:bodyDiv w:val="1"/>
      <w:marLeft w:val="0"/>
      <w:marRight w:val="0"/>
      <w:marTop w:val="0"/>
      <w:marBottom w:val="0"/>
      <w:divBdr>
        <w:top w:val="none" w:sz="0" w:space="0" w:color="auto"/>
        <w:left w:val="none" w:sz="0" w:space="0" w:color="auto"/>
        <w:bottom w:val="none" w:sz="0" w:space="0" w:color="auto"/>
        <w:right w:val="none" w:sz="0" w:space="0" w:color="auto"/>
      </w:divBdr>
      <w:divsChild>
        <w:div w:id="131214593">
          <w:marLeft w:val="0"/>
          <w:marRight w:val="0"/>
          <w:marTop w:val="0"/>
          <w:marBottom w:val="0"/>
          <w:divBdr>
            <w:top w:val="none" w:sz="0" w:space="0" w:color="auto"/>
            <w:left w:val="none" w:sz="0" w:space="0" w:color="auto"/>
            <w:bottom w:val="none" w:sz="0" w:space="0" w:color="auto"/>
            <w:right w:val="none" w:sz="0" w:space="0" w:color="auto"/>
          </w:divBdr>
        </w:div>
        <w:div w:id="225603887">
          <w:marLeft w:val="0"/>
          <w:marRight w:val="0"/>
          <w:marTop w:val="0"/>
          <w:marBottom w:val="0"/>
          <w:divBdr>
            <w:top w:val="none" w:sz="0" w:space="0" w:color="auto"/>
            <w:left w:val="none" w:sz="0" w:space="0" w:color="auto"/>
            <w:bottom w:val="none" w:sz="0" w:space="0" w:color="auto"/>
            <w:right w:val="none" w:sz="0" w:space="0" w:color="auto"/>
          </w:divBdr>
        </w:div>
        <w:div w:id="1274633343">
          <w:marLeft w:val="0"/>
          <w:marRight w:val="0"/>
          <w:marTop w:val="0"/>
          <w:marBottom w:val="0"/>
          <w:divBdr>
            <w:top w:val="none" w:sz="0" w:space="0" w:color="auto"/>
            <w:left w:val="none" w:sz="0" w:space="0" w:color="auto"/>
            <w:bottom w:val="none" w:sz="0" w:space="0" w:color="auto"/>
            <w:right w:val="none" w:sz="0" w:space="0" w:color="auto"/>
          </w:divBdr>
        </w:div>
        <w:div w:id="1293556418">
          <w:marLeft w:val="0"/>
          <w:marRight w:val="0"/>
          <w:marTop w:val="0"/>
          <w:marBottom w:val="0"/>
          <w:divBdr>
            <w:top w:val="none" w:sz="0" w:space="0" w:color="auto"/>
            <w:left w:val="none" w:sz="0" w:space="0" w:color="auto"/>
            <w:bottom w:val="none" w:sz="0" w:space="0" w:color="auto"/>
            <w:right w:val="none" w:sz="0" w:space="0" w:color="auto"/>
          </w:divBdr>
        </w:div>
        <w:div w:id="21318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24F91-C6F3-41F6-B3D8-75219D95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Pages>
  <Words>8373</Words>
  <Characters>50244</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Chotycka</dc:creator>
  <cp:lastModifiedBy>Sekretariat</cp:lastModifiedBy>
  <cp:revision>18</cp:revision>
  <dcterms:created xsi:type="dcterms:W3CDTF">2021-04-29T09:21:00Z</dcterms:created>
  <dcterms:modified xsi:type="dcterms:W3CDTF">2021-06-02T12:08:00Z</dcterms:modified>
</cp:coreProperties>
</file>